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DC1" w:rsidRDefault="00632DC1" w:rsidP="00632DC1">
      <w:pPr>
        <w:ind w:left="2481" w:firstLine="351"/>
        <w:jc w:val="right"/>
        <w:rPr>
          <w:b/>
        </w:rPr>
      </w:pPr>
      <w:r>
        <w:rPr>
          <w:b/>
        </w:rPr>
        <w:t>I</w:t>
      </w:r>
      <w:r w:rsidR="007120B8">
        <w:rPr>
          <w:b/>
        </w:rPr>
        <w:t>nformacja prasowa</w:t>
      </w:r>
      <w:r w:rsidR="00131D4E">
        <w:rPr>
          <w:b/>
        </w:rPr>
        <w:t>,</w:t>
      </w:r>
      <w:r w:rsidR="007120B8">
        <w:rPr>
          <w:b/>
        </w:rPr>
        <w:t xml:space="preserve"> </w:t>
      </w:r>
      <w:r w:rsidR="00B26AF5">
        <w:rPr>
          <w:b/>
        </w:rPr>
        <w:t>2</w:t>
      </w:r>
      <w:r w:rsidR="006F6777">
        <w:rPr>
          <w:b/>
        </w:rPr>
        <w:t>0</w:t>
      </w:r>
      <w:r w:rsidR="00F709C5">
        <w:rPr>
          <w:b/>
        </w:rPr>
        <w:t>.</w:t>
      </w:r>
      <w:r w:rsidR="000A2E08">
        <w:rPr>
          <w:b/>
        </w:rPr>
        <w:t>0</w:t>
      </w:r>
      <w:r w:rsidR="00B26AF5">
        <w:rPr>
          <w:b/>
        </w:rPr>
        <w:t>7</w:t>
      </w:r>
      <w:r w:rsidRPr="00A75EC0">
        <w:rPr>
          <w:b/>
        </w:rPr>
        <w:t>.201</w:t>
      </w:r>
      <w:r w:rsidR="00F709C5">
        <w:rPr>
          <w:b/>
        </w:rPr>
        <w:t>7</w:t>
      </w:r>
      <w:r w:rsidRPr="00A75EC0">
        <w:rPr>
          <w:b/>
        </w:rPr>
        <w:t xml:space="preserve"> r</w:t>
      </w:r>
      <w:r>
        <w:rPr>
          <w:b/>
        </w:rPr>
        <w:t>.</w:t>
      </w:r>
    </w:p>
    <w:p w:rsidR="00632DC1" w:rsidRPr="00B6635D" w:rsidRDefault="00EA1E49" w:rsidP="00F709C5">
      <w:pPr>
        <w:spacing w:before="240" w:after="120" w:line="360" w:lineRule="auto"/>
        <w:ind w:left="0"/>
        <w:rPr>
          <w:b/>
          <w:sz w:val="28"/>
          <w:szCs w:val="28"/>
        </w:rPr>
      </w:pPr>
      <w:r w:rsidRPr="00EA1E49">
        <w:rPr>
          <w:b/>
          <w:bCs/>
          <w:sz w:val="28"/>
          <w:szCs w:val="28"/>
        </w:rPr>
        <w:t xml:space="preserve">Grupa ENGIE kolejnym najemcą biurowca </w:t>
      </w:r>
      <w:proofErr w:type="spellStart"/>
      <w:r w:rsidRPr="00EA1E49">
        <w:rPr>
          <w:b/>
          <w:bCs/>
          <w:sz w:val="28"/>
          <w:szCs w:val="28"/>
        </w:rPr>
        <w:t>Bobrowiecka</w:t>
      </w:r>
      <w:proofErr w:type="spellEnd"/>
      <w:r w:rsidRPr="00EA1E49">
        <w:rPr>
          <w:b/>
          <w:bCs/>
          <w:sz w:val="28"/>
          <w:szCs w:val="28"/>
        </w:rPr>
        <w:t xml:space="preserve"> 8</w:t>
      </w:r>
    </w:p>
    <w:p w:rsidR="006E491E" w:rsidRDefault="00EA1E49" w:rsidP="00660A3D">
      <w:pPr>
        <w:spacing w:after="240" w:line="360" w:lineRule="auto"/>
        <w:ind w:left="0"/>
        <w:rPr>
          <w:b/>
          <w:bCs/>
          <w:noProof/>
        </w:rPr>
      </w:pPr>
      <w:r w:rsidRPr="00EA1E49">
        <w:rPr>
          <w:b/>
          <w:bCs/>
          <w:noProof/>
        </w:rPr>
        <w:t>Spectra Development, odpowiedzialna za inwestycję Bobrowiecka 8 na warszawskim Dolnym Mokotowie, podpisała umowę najmu na ok. 1 000 m kw. powierzchni biurowej z ENGIE, spółką należącą do międzynarodowej Grupy ENGIE (poprzednio pod szyldem GDF Suez).</w:t>
      </w:r>
    </w:p>
    <w:p w:rsidR="00146782" w:rsidRDefault="00146782" w:rsidP="00EA1E49">
      <w:pPr>
        <w:spacing w:after="0" w:line="360" w:lineRule="auto"/>
        <w:ind w:left="0"/>
      </w:pPr>
      <w:r>
        <w:rPr>
          <w:noProof/>
          <w:lang w:eastAsia="pl-PL"/>
        </w:rPr>
        <w:drawing>
          <wp:inline distT="0" distB="0" distL="0" distR="0">
            <wp:extent cx="6029960" cy="3893820"/>
            <wp:effectExtent l="19050" t="0" r="8890" b="0"/>
            <wp:docPr id="3" name="Obraz 2" descr="CAM6_PLAC_POMIEDZY_BUDYNKAMI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6_PLAC_POMIEDZY_BUDYNKAMI_W.jpg"/>
                    <pic:cNvPicPr/>
                  </pic:nvPicPr>
                  <pic:blipFill>
                    <a:blip r:embed="rId7"/>
                    <a:stretch>
                      <a:fillRect/>
                    </a:stretch>
                  </pic:blipFill>
                  <pic:spPr>
                    <a:xfrm>
                      <a:off x="0" y="0"/>
                      <a:ext cx="6029960" cy="3893820"/>
                    </a:xfrm>
                    <a:prstGeom prst="rect">
                      <a:avLst/>
                    </a:prstGeom>
                  </pic:spPr>
                </pic:pic>
              </a:graphicData>
            </a:graphic>
          </wp:inline>
        </w:drawing>
      </w:r>
    </w:p>
    <w:p w:rsidR="00EA1E49" w:rsidRDefault="00EA1E49" w:rsidP="00EA1E49">
      <w:pPr>
        <w:spacing w:after="0" w:line="360" w:lineRule="auto"/>
        <w:ind w:left="0"/>
      </w:pPr>
      <w:r>
        <w:t xml:space="preserve">ENGIE w Polsce jest dostawcą efektywnych i innowacyjnych rozwiązań. Świadczy usługi w obszarach wykonawstwa i obsługi infrastruktury obiektów budowlanych, odnawialnych źródeł energii, sprzedaży </w:t>
      </w:r>
      <w:r>
        <w:br/>
        <w:t xml:space="preserve">i optymalizacji zakupów i zużycia energii oraz gazu ziemnego, z zastosowaniem wysoko rozwiniętych technologii cyfrowych. Dostarcza swoim Klientom energię w postaci ciepła, elektryczności i gazu. Świadczy usługi serwisowe i inwestycyjne w obszarze infrastruktury ciepłowniczej oraz elektroenergetycznej. </w:t>
      </w:r>
      <w:r w:rsidRPr="00E17FCD">
        <w:t>Aktywnie działa na rynku Partnerstwa Publiczno-Prywatnego.</w:t>
      </w:r>
    </w:p>
    <w:p w:rsidR="00EA1E49" w:rsidRDefault="00EA1E49" w:rsidP="00EA1E49">
      <w:pPr>
        <w:spacing w:after="0" w:line="360" w:lineRule="auto"/>
        <w:ind w:left="0"/>
      </w:pPr>
    </w:p>
    <w:p w:rsidR="00EA1E49" w:rsidRPr="00EA1E49" w:rsidRDefault="00EA1E49" w:rsidP="00EA1E49">
      <w:pPr>
        <w:spacing w:after="0" w:line="360" w:lineRule="auto"/>
        <w:ind w:left="0"/>
        <w:rPr>
          <w:rFonts w:asciiTheme="minorHAnsi" w:hAnsiTheme="minorHAnsi" w:cs="Tahoma"/>
          <w:i/>
          <w:color w:val="000000"/>
        </w:rPr>
      </w:pPr>
      <w:r w:rsidRPr="00EA1E49">
        <w:t>Jan Woźniak, Dyrektor Zarządzający Grupy ENGIE w Polsce,</w:t>
      </w:r>
      <w:r w:rsidRPr="00EA1E49" w:rsidDel="00401842">
        <w:t xml:space="preserve"> </w:t>
      </w:r>
      <w:r w:rsidRPr="00EA1E49">
        <w:t>nie ukrywa, że w procesie wyboru najbardziej odpowiedniego biurowca dla swojej spółki, anali</w:t>
      </w:r>
      <w:r w:rsidR="00146782">
        <w:t xml:space="preserve">zowano długą listę parametrów. </w:t>
      </w:r>
      <w:r w:rsidRPr="00EA1E49">
        <w:t xml:space="preserve">- </w:t>
      </w:r>
      <w:r w:rsidRPr="00EA1E49">
        <w:rPr>
          <w:rFonts w:asciiTheme="minorHAnsi" w:hAnsiTheme="minorHAnsi" w:cs="Tahoma"/>
          <w:i/>
          <w:color w:val="000000"/>
        </w:rPr>
        <w:t xml:space="preserve">Skłoniliśmy się do wybrania biurowca </w:t>
      </w:r>
      <w:proofErr w:type="spellStart"/>
      <w:r w:rsidRPr="00EA1E49">
        <w:rPr>
          <w:rFonts w:asciiTheme="minorHAnsi" w:hAnsiTheme="minorHAnsi" w:cs="Tahoma"/>
          <w:i/>
          <w:color w:val="000000"/>
        </w:rPr>
        <w:t>Bobrowiecka</w:t>
      </w:r>
      <w:proofErr w:type="spellEnd"/>
      <w:r w:rsidRPr="00EA1E49">
        <w:rPr>
          <w:rFonts w:asciiTheme="minorHAnsi" w:hAnsiTheme="minorHAnsi" w:cs="Tahoma"/>
          <w:i/>
          <w:color w:val="000000"/>
        </w:rPr>
        <w:t xml:space="preserve"> 8 z wielu przyczyn. Kluczowym elementem, oprócz nowoczesnej powierzchni biurowej o wysokiej jakości, zaplanowanej pod kątem komfortu pracy naszych pracowników, jest lokalizacja ułatwiająca kontakty i komunikację pomiędzy firmami z Grupy ENGIE zlokalizowanymi </w:t>
      </w:r>
      <w:r w:rsidR="00146782">
        <w:rPr>
          <w:rFonts w:asciiTheme="minorHAnsi" w:hAnsiTheme="minorHAnsi" w:cs="Tahoma"/>
          <w:i/>
          <w:color w:val="000000"/>
        </w:rPr>
        <w:br/>
      </w:r>
      <w:r w:rsidRPr="00EA1E49">
        <w:rPr>
          <w:rFonts w:asciiTheme="minorHAnsi" w:hAnsiTheme="minorHAnsi" w:cs="Tahoma"/>
          <w:i/>
          <w:color w:val="000000"/>
        </w:rPr>
        <w:lastRenderedPageBreak/>
        <w:t xml:space="preserve">w tej okolicy. W ramach najnowszych rozwiązań proponowanych przez ENGIE na świecie, przed budynkiem zostaną przez nas zainstalowane ładowarki do ładowania samochodów elektrycznych, które będą mogły być wykorzystywane przez najemców, ale również zewnętrznych użytkowników samochodów. </w:t>
      </w:r>
    </w:p>
    <w:p w:rsidR="00EA1E49" w:rsidRDefault="00EA1E49" w:rsidP="00EA1E49">
      <w:pPr>
        <w:spacing w:after="0" w:line="360" w:lineRule="auto"/>
        <w:ind w:left="0"/>
      </w:pPr>
    </w:p>
    <w:p w:rsidR="00EA1E49" w:rsidRPr="00EA1E49" w:rsidRDefault="00EA1E49" w:rsidP="00EA1E49">
      <w:pPr>
        <w:spacing w:after="0" w:line="360" w:lineRule="auto"/>
        <w:ind w:left="0"/>
      </w:pPr>
      <w:r w:rsidRPr="00EA1E49">
        <w:t xml:space="preserve">- </w:t>
      </w:r>
      <w:r w:rsidRPr="00EA1E49">
        <w:rPr>
          <w:rFonts w:asciiTheme="minorHAnsi" w:hAnsiTheme="minorHAnsi" w:cs="Tahoma"/>
          <w:i/>
          <w:color w:val="000000"/>
        </w:rPr>
        <w:t xml:space="preserve">Przekonała nas także działalność kulturotwórcza inwestora, który poprzez ekspozycję dzieł sztuki </w:t>
      </w:r>
      <w:r w:rsidR="00146782">
        <w:rPr>
          <w:rFonts w:asciiTheme="minorHAnsi" w:hAnsiTheme="minorHAnsi" w:cs="Tahoma"/>
          <w:i/>
          <w:color w:val="000000"/>
        </w:rPr>
        <w:br/>
      </w:r>
      <w:r w:rsidRPr="00EA1E49">
        <w:rPr>
          <w:rFonts w:asciiTheme="minorHAnsi" w:hAnsiTheme="minorHAnsi" w:cs="Tahoma"/>
          <w:i/>
          <w:color w:val="000000"/>
        </w:rPr>
        <w:t>w częściach wspólnych, wpływa na efektywność i kreatywność pracowników. Bardzo istotn</w:t>
      </w:r>
      <w:r w:rsidR="00146782">
        <w:rPr>
          <w:rFonts w:asciiTheme="minorHAnsi" w:hAnsiTheme="minorHAnsi" w:cs="Tahoma"/>
          <w:i/>
          <w:color w:val="000000"/>
        </w:rPr>
        <w:t>e</w:t>
      </w:r>
      <w:r w:rsidRPr="00EA1E49">
        <w:rPr>
          <w:rFonts w:asciiTheme="minorHAnsi" w:hAnsiTheme="minorHAnsi" w:cs="Tahoma"/>
          <w:i/>
          <w:color w:val="000000"/>
        </w:rPr>
        <w:t xml:space="preserve"> był</w:t>
      </w:r>
      <w:r w:rsidR="00146782">
        <w:rPr>
          <w:rFonts w:asciiTheme="minorHAnsi" w:hAnsiTheme="minorHAnsi" w:cs="Tahoma"/>
          <w:i/>
          <w:color w:val="000000"/>
        </w:rPr>
        <w:t>o</w:t>
      </w:r>
      <w:r w:rsidRPr="00EA1E49">
        <w:rPr>
          <w:rFonts w:asciiTheme="minorHAnsi" w:hAnsiTheme="minorHAnsi" w:cs="Tahoma"/>
          <w:i/>
          <w:color w:val="000000"/>
        </w:rPr>
        <w:t xml:space="preserve"> dla nas dobre skomunikowanie z prawobrzeżną częścią Warszawy, a zrazem bliskość centrum miasta. Ważna była dla nas też perspektywa lepszej dostępności komunikacyjnej tego obszaru Warszawy, w tym zapowiadana linia tramwajowa łącząca Dworzec Zachodni z Wilanowem oraz rozpoczęta już budowa Czerniakowskiej-bis</w:t>
      </w:r>
      <w:r w:rsidRPr="00EA1E49">
        <w:t xml:space="preserve"> - dodaje </w:t>
      </w:r>
      <w:bookmarkStart w:id="0" w:name="__UnoMark__278_2121976408"/>
      <w:bookmarkEnd w:id="0"/>
      <w:r w:rsidRPr="00EA1E49">
        <w:t>Jan Woźniak.</w:t>
      </w:r>
    </w:p>
    <w:p w:rsidR="00EA1E49" w:rsidRPr="009B766E" w:rsidRDefault="00146782" w:rsidP="00EA1E49">
      <w:pPr>
        <w:spacing w:after="0" w:line="360" w:lineRule="auto"/>
        <w:ind w:left="0"/>
      </w:pPr>
      <w:r>
        <w:rPr>
          <w:noProof/>
          <w:lang w:eastAsia="pl-PL"/>
        </w:rPr>
        <w:drawing>
          <wp:inline distT="0" distB="0" distL="0" distR="0">
            <wp:extent cx="6029960" cy="3893820"/>
            <wp:effectExtent l="19050" t="0" r="8890" b="0"/>
            <wp:docPr id="5" name="Obraz 4" descr="CAM4_POWIERZCHNIA_BIU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4_POWIERZCHNIA_BIUROWA.jpg"/>
                    <pic:cNvPicPr/>
                  </pic:nvPicPr>
                  <pic:blipFill>
                    <a:blip r:embed="rId8"/>
                    <a:stretch>
                      <a:fillRect/>
                    </a:stretch>
                  </pic:blipFill>
                  <pic:spPr>
                    <a:xfrm>
                      <a:off x="0" y="0"/>
                      <a:ext cx="6029960" cy="3893820"/>
                    </a:xfrm>
                    <a:prstGeom prst="rect">
                      <a:avLst/>
                    </a:prstGeom>
                  </pic:spPr>
                </pic:pic>
              </a:graphicData>
            </a:graphic>
          </wp:inline>
        </w:drawing>
      </w:r>
    </w:p>
    <w:p w:rsidR="005E333B" w:rsidRPr="00660A3D" w:rsidRDefault="00CB1CD2" w:rsidP="005E333B">
      <w:pPr>
        <w:pStyle w:val="Default"/>
        <w:spacing w:line="360" w:lineRule="auto"/>
        <w:jc w:val="both"/>
        <w:rPr>
          <w:rFonts w:asciiTheme="minorHAnsi" w:hAnsiTheme="minorHAnsi"/>
          <w:sz w:val="22"/>
          <w:szCs w:val="22"/>
        </w:rPr>
      </w:pPr>
      <w:r w:rsidRPr="00CB1CD2">
        <w:rPr>
          <w:rFonts w:asciiTheme="minorHAnsi" w:hAnsiTheme="minorHAnsi"/>
          <w:i/>
          <w:sz w:val="22"/>
          <w:szCs w:val="22"/>
        </w:rPr>
        <w:t>–</w:t>
      </w:r>
      <w:r w:rsidR="005E333B" w:rsidRPr="00660A3D">
        <w:rPr>
          <w:rFonts w:asciiTheme="minorHAnsi" w:hAnsiTheme="minorHAnsi"/>
          <w:i/>
          <w:sz w:val="22"/>
          <w:szCs w:val="22"/>
        </w:rPr>
        <w:t xml:space="preserve"> </w:t>
      </w:r>
      <w:r w:rsidR="00EA1E49" w:rsidRPr="00EA1E49">
        <w:rPr>
          <w:rFonts w:asciiTheme="minorHAnsi" w:hAnsiTheme="minorHAnsi"/>
          <w:i/>
          <w:sz w:val="22"/>
          <w:szCs w:val="22"/>
        </w:rPr>
        <w:t xml:space="preserve">Inwestycja </w:t>
      </w:r>
      <w:proofErr w:type="spellStart"/>
      <w:r w:rsidR="00EA1E49" w:rsidRPr="00EA1E49">
        <w:rPr>
          <w:rFonts w:asciiTheme="minorHAnsi" w:hAnsiTheme="minorHAnsi"/>
          <w:i/>
          <w:sz w:val="22"/>
          <w:szCs w:val="22"/>
        </w:rPr>
        <w:t>Bobrowiecka</w:t>
      </w:r>
      <w:proofErr w:type="spellEnd"/>
      <w:r w:rsidR="00EA1E49" w:rsidRPr="00EA1E49">
        <w:rPr>
          <w:rFonts w:asciiTheme="minorHAnsi" w:hAnsiTheme="minorHAnsi"/>
          <w:i/>
          <w:sz w:val="22"/>
          <w:szCs w:val="22"/>
        </w:rPr>
        <w:t xml:space="preserve"> 8 odpowiada na potrzeby nowoczesnych organizacji, takich jak ENGIE. Ponadczasowa architektura oraz jego dobra lokalizacja są głównymi atutami naszego projektu. Obecnie prowadzimy zaawansowane rozmowy z kolejnymi najemcami, dla których funkcjonalność, elastyczność przestrzeni biurowych oraz niepowtarzalny charakter budynku </w:t>
      </w:r>
      <w:proofErr w:type="spellStart"/>
      <w:r w:rsidR="00EA1E49" w:rsidRPr="00EA1E49">
        <w:rPr>
          <w:rFonts w:asciiTheme="minorHAnsi" w:hAnsiTheme="minorHAnsi"/>
          <w:i/>
          <w:sz w:val="22"/>
          <w:szCs w:val="22"/>
        </w:rPr>
        <w:t>Bobrowiecka</w:t>
      </w:r>
      <w:proofErr w:type="spellEnd"/>
      <w:r w:rsidR="00EA1E49" w:rsidRPr="00EA1E49">
        <w:rPr>
          <w:rFonts w:asciiTheme="minorHAnsi" w:hAnsiTheme="minorHAnsi"/>
          <w:i/>
          <w:sz w:val="22"/>
          <w:szCs w:val="22"/>
        </w:rPr>
        <w:t xml:space="preserve"> 8 są wartościami dodanymi dla wizerunku firmy oraz komfortu pracy dla pracowników</w:t>
      </w:r>
      <w:r w:rsidR="00EA1E49">
        <w:rPr>
          <w:rFonts w:asciiTheme="minorHAnsi" w:hAnsiTheme="minorHAnsi"/>
          <w:i/>
          <w:sz w:val="22"/>
          <w:szCs w:val="22"/>
        </w:rPr>
        <w:t xml:space="preserve"> </w:t>
      </w:r>
      <w:r w:rsidR="005E333B" w:rsidRPr="00660A3D">
        <w:rPr>
          <w:rFonts w:asciiTheme="minorHAnsi" w:hAnsiTheme="minorHAnsi"/>
          <w:i/>
          <w:sz w:val="22"/>
          <w:szCs w:val="22"/>
        </w:rPr>
        <w:t>–</w:t>
      </w:r>
      <w:r w:rsidR="005E333B" w:rsidRPr="00660A3D">
        <w:rPr>
          <w:rFonts w:asciiTheme="minorHAnsi" w:hAnsiTheme="minorHAnsi"/>
          <w:sz w:val="22"/>
          <w:szCs w:val="22"/>
        </w:rPr>
        <w:t xml:space="preserve"> mówi Dariusz Sokołowski</w:t>
      </w:r>
      <w:r w:rsidR="00B03EDA">
        <w:rPr>
          <w:rFonts w:asciiTheme="minorHAnsi" w:hAnsiTheme="minorHAnsi"/>
          <w:sz w:val="22"/>
          <w:szCs w:val="22"/>
        </w:rPr>
        <w:t xml:space="preserve">, </w:t>
      </w:r>
      <w:r w:rsidR="007514BD">
        <w:rPr>
          <w:rFonts w:asciiTheme="minorHAnsi" w:hAnsiTheme="minorHAnsi"/>
          <w:sz w:val="22"/>
          <w:szCs w:val="22"/>
        </w:rPr>
        <w:br/>
      </w:r>
      <w:r w:rsidR="00B03EDA">
        <w:rPr>
          <w:rFonts w:asciiTheme="minorHAnsi" w:hAnsiTheme="minorHAnsi"/>
          <w:sz w:val="22"/>
          <w:szCs w:val="22"/>
        </w:rPr>
        <w:t>Prezes Zarządu Spectra Development</w:t>
      </w:r>
      <w:r w:rsidR="005E333B" w:rsidRPr="00660A3D">
        <w:rPr>
          <w:rFonts w:asciiTheme="minorHAnsi" w:hAnsiTheme="minorHAnsi"/>
          <w:sz w:val="22"/>
          <w:szCs w:val="22"/>
        </w:rPr>
        <w:t>.</w:t>
      </w:r>
    </w:p>
    <w:p w:rsidR="005E333B" w:rsidRDefault="005E333B" w:rsidP="00E04BB9">
      <w:pPr>
        <w:spacing w:after="0" w:line="360" w:lineRule="auto"/>
        <w:ind w:left="0"/>
      </w:pPr>
    </w:p>
    <w:p w:rsidR="00EA1E49" w:rsidRDefault="00EA1E49" w:rsidP="00EA1E49">
      <w:pPr>
        <w:pStyle w:val="Default"/>
        <w:spacing w:line="360" w:lineRule="auto"/>
        <w:jc w:val="both"/>
        <w:rPr>
          <w:rFonts w:asciiTheme="minorHAnsi" w:hAnsiTheme="minorHAnsi"/>
          <w:sz w:val="22"/>
        </w:rPr>
      </w:pPr>
      <w:r w:rsidRPr="00EA1E49">
        <w:rPr>
          <w:rFonts w:asciiTheme="minorHAnsi" w:hAnsiTheme="minorHAnsi"/>
          <w:sz w:val="22"/>
        </w:rPr>
        <w:lastRenderedPageBreak/>
        <w:t xml:space="preserve">Biurowiec </w:t>
      </w:r>
      <w:proofErr w:type="spellStart"/>
      <w:r w:rsidRPr="00EA1E49">
        <w:rPr>
          <w:rFonts w:asciiTheme="minorHAnsi" w:hAnsiTheme="minorHAnsi"/>
          <w:sz w:val="22"/>
        </w:rPr>
        <w:t>Bobrowiecka</w:t>
      </w:r>
      <w:proofErr w:type="spellEnd"/>
      <w:r w:rsidRPr="00EA1E49">
        <w:rPr>
          <w:rFonts w:asciiTheme="minorHAnsi" w:hAnsiTheme="minorHAnsi"/>
          <w:sz w:val="22"/>
        </w:rPr>
        <w:t xml:space="preserve"> 8 zlokalizowany jest na Dolnym Mokotowie pomiędzy ulicą Sobieskiego oraz wchodzącą w skład Wisłostrady ulicą Czerniakowską, co gwarantuje bardzo dobre połączenie ze wszystkimi dzielnicami Warszawy. Biurowiec </w:t>
      </w:r>
      <w:proofErr w:type="spellStart"/>
      <w:r w:rsidRPr="00EA1E49">
        <w:rPr>
          <w:rFonts w:asciiTheme="minorHAnsi" w:hAnsiTheme="minorHAnsi"/>
          <w:sz w:val="22"/>
        </w:rPr>
        <w:t>Bobrowiecka</w:t>
      </w:r>
      <w:proofErr w:type="spellEnd"/>
      <w:r w:rsidRPr="00EA1E49">
        <w:rPr>
          <w:rFonts w:asciiTheme="minorHAnsi" w:hAnsiTheme="minorHAnsi"/>
          <w:sz w:val="22"/>
        </w:rPr>
        <w:t xml:space="preserve"> 8</w:t>
      </w:r>
      <w:r w:rsidR="00146782">
        <w:rPr>
          <w:rFonts w:asciiTheme="minorHAnsi" w:hAnsiTheme="minorHAnsi"/>
          <w:sz w:val="22"/>
        </w:rPr>
        <w:t xml:space="preserve"> </w:t>
      </w:r>
      <w:r w:rsidRPr="00EA1E49">
        <w:rPr>
          <w:rFonts w:asciiTheme="minorHAnsi" w:hAnsiTheme="minorHAnsi"/>
          <w:sz w:val="22"/>
        </w:rPr>
        <w:t xml:space="preserve">oferuje blisko 22 000 mkw. powierzchni biurowej i ponad 2 400 mkw. powierzchni usługowej. Nowoczesny biurowiec klasy A posiada </w:t>
      </w:r>
      <w:r w:rsidR="00146782">
        <w:rPr>
          <w:rFonts w:asciiTheme="minorHAnsi" w:hAnsiTheme="minorHAnsi"/>
          <w:sz w:val="22"/>
        </w:rPr>
        <w:br/>
      </w:r>
      <w:r w:rsidRPr="00EA1E49">
        <w:rPr>
          <w:rFonts w:asciiTheme="minorHAnsi" w:hAnsiTheme="minorHAnsi"/>
          <w:sz w:val="22"/>
        </w:rPr>
        <w:t xml:space="preserve">6 kondygnacji nadziemnych, a powierzchnia typowego piętra wynosi ok. 4 000 mkw. Projekt zakłada możliwość swobodnego aranżowania przestrzeni, zielone strefy relaksu w postaci ogrodu sztuki w atrium budynku i placu pomiędzy budynkami </w:t>
      </w:r>
      <w:proofErr w:type="spellStart"/>
      <w:r w:rsidRPr="00EA1E49">
        <w:rPr>
          <w:rFonts w:asciiTheme="minorHAnsi" w:hAnsiTheme="minorHAnsi"/>
          <w:sz w:val="22"/>
        </w:rPr>
        <w:t>Bobrowiecka</w:t>
      </w:r>
      <w:proofErr w:type="spellEnd"/>
      <w:r w:rsidRPr="00EA1E49">
        <w:rPr>
          <w:rFonts w:asciiTheme="minorHAnsi" w:hAnsiTheme="minorHAnsi"/>
          <w:sz w:val="22"/>
        </w:rPr>
        <w:t xml:space="preserve"> 8 i </w:t>
      </w:r>
      <w:proofErr w:type="spellStart"/>
      <w:r w:rsidRPr="00EA1E49">
        <w:rPr>
          <w:rFonts w:asciiTheme="minorHAnsi" w:hAnsiTheme="minorHAnsi"/>
          <w:sz w:val="22"/>
        </w:rPr>
        <w:t>Bobrowiecka</w:t>
      </w:r>
      <w:proofErr w:type="spellEnd"/>
      <w:r w:rsidRPr="00EA1E49">
        <w:rPr>
          <w:rFonts w:asciiTheme="minorHAnsi" w:hAnsiTheme="minorHAnsi"/>
          <w:sz w:val="22"/>
        </w:rPr>
        <w:t xml:space="preserve"> 10. Do dyspozycji przyszłych najemców będzie również podziemna, dwupoziomowa hala garażowa z 501 miejscami parkingowymi. Deweloper przewidział również liczne udogodnienia</w:t>
      </w:r>
      <w:r w:rsidR="00146782">
        <w:rPr>
          <w:rFonts w:asciiTheme="minorHAnsi" w:hAnsiTheme="minorHAnsi"/>
          <w:sz w:val="22"/>
        </w:rPr>
        <w:t xml:space="preserve"> dla najemców</w:t>
      </w:r>
      <w:r w:rsidRPr="00EA1E49">
        <w:rPr>
          <w:rFonts w:asciiTheme="minorHAnsi" w:hAnsiTheme="minorHAnsi"/>
          <w:sz w:val="22"/>
        </w:rPr>
        <w:t xml:space="preserve"> – centrum konferencyjne, kawiarnię </w:t>
      </w:r>
      <w:r w:rsidR="00146782">
        <w:rPr>
          <w:rFonts w:asciiTheme="minorHAnsi" w:hAnsiTheme="minorHAnsi"/>
          <w:sz w:val="22"/>
        </w:rPr>
        <w:br/>
      </w:r>
      <w:r w:rsidRPr="00EA1E49">
        <w:rPr>
          <w:rFonts w:asciiTheme="minorHAnsi" w:hAnsiTheme="minorHAnsi"/>
          <w:sz w:val="22"/>
        </w:rPr>
        <w:t xml:space="preserve">i restaurację oraz </w:t>
      </w:r>
      <w:proofErr w:type="spellStart"/>
      <w:r w:rsidRPr="00EA1E49">
        <w:rPr>
          <w:rFonts w:asciiTheme="minorHAnsi" w:hAnsiTheme="minorHAnsi"/>
          <w:sz w:val="22"/>
        </w:rPr>
        <w:t>klub</w:t>
      </w:r>
      <w:proofErr w:type="spellEnd"/>
      <w:r w:rsidRPr="00EA1E49">
        <w:rPr>
          <w:rFonts w:asciiTheme="minorHAnsi" w:hAnsiTheme="minorHAnsi"/>
          <w:sz w:val="22"/>
        </w:rPr>
        <w:t xml:space="preserve"> fitness. Obiekt posiada od 2016 r. </w:t>
      </w:r>
      <w:proofErr w:type="spellStart"/>
      <w:r w:rsidRPr="00EA1E49">
        <w:rPr>
          <w:rFonts w:asciiTheme="minorHAnsi" w:hAnsiTheme="minorHAnsi"/>
          <w:sz w:val="22"/>
        </w:rPr>
        <w:t>precerty</w:t>
      </w:r>
      <w:r w:rsidR="005C0E93">
        <w:rPr>
          <w:rFonts w:asciiTheme="minorHAnsi" w:hAnsiTheme="minorHAnsi"/>
          <w:sz w:val="22"/>
        </w:rPr>
        <w:t>fi</w:t>
      </w:r>
      <w:r w:rsidRPr="00EA1E49">
        <w:rPr>
          <w:rFonts w:asciiTheme="minorHAnsi" w:hAnsiTheme="minorHAnsi"/>
          <w:sz w:val="22"/>
        </w:rPr>
        <w:t>kację</w:t>
      </w:r>
      <w:proofErr w:type="spellEnd"/>
      <w:r w:rsidRPr="00EA1E49">
        <w:rPr>
          <w:rFonts w:asciiTheme="minorHAnsi" w:hAnsiTheme="minorHAnsi"/>
          <w:sz w:val="22"/>
        </w:rPr>
        <w:t xml:space="preserve"> BREEAM, a pełna certyfikacja BREEAM zostanie potwierdzona po zakończeniu budowy biurowca, co nastąpi już jesienią 2017 roku. </w:t>
      </w:r>
    </w:p>
    <w:p w:rsidR="00EA1E49" w:rsidRPr="00EA1E49" w:rsidRDefault="00EA1E49" w:rsidP="00EA1E49">
      <w:pPr>
        <w:pStyle w:val="Default"/>
        <w:spacing w:line="360" w:lineRule="auto"/>
        <w:jc w:val="both"/>
        <w:rPr>
          <w:rFonts w:asciiTheme="minorHAnsi" w:hAnsiTheme="minorHAnsi"/>
          <w:sz w:val="22"/>
        </w:rPr>
      </w:pPr>
    </w:p>
    <w:p w:rsidR="00EA1E49" w:rsidRPr="00EA1E49" w:rsidRDefault="00EA1E49" w:rsidP="00EA1E49">
      <w:pPr>
        <w:pStyle w:val="Default"/>
        <w:spacing w:line="360" w:lineRule="auto"/>
        <w:jc w:val="both"/>
        <w:rPr>
          <w:rFonts w:asciiTheme="minorHAnsi" w:hAnsiTheme="minorHAnsi"/>
          <w:sz w:val="22"/>
        </w:rPr>
      </w:pPr>
      <w:r w:rsidRPr="00EA1E49">
        <w:rPr>
          <w:rFonts w:asciiTheme="minorHAnsi" w:hAnsiTheme="minorHAnsi"/>
          <w:sz w:val="22"/>
        </w:rPr>
        <w:t xml:space="preserve">Spectra Development zakłada realizację inwestycji </w:t>
      </w:r>
      <w:proofErr w:type="spellStart"/>
      <w:r w:rsidRPr="00EA1E49">
        <w:rPr>
          <w:rFonts w:asciiTheme="minorHAnsi" w:hAnsiTheme="minorHAnsi"/>
          <w:sz w:val="22"/>
        </w:rPr>
        <w:t>Bobrowiecka</w:t>
      </w:r>
      <w:proofErr w:type="spellEnd"/>
      <w:r w:rsidRPr="00EA1E49">
        <w:rPr>
          <w:rFonts w:asciiTheme="minorHAnsi" w:hAnsiTheme="minorHAnsi"/>
          <w:sz w:val="22"/>
        </w:rPr>
        <w:t xml:space="preserve"> 8 według autorskiej koncepcji „kultury wpisanej w przestrzeń” zakładającej obecność sztuki w miejscu pracy. Idea ta jest już z powodzeniem realizowana w sąsiednim biurowcu </w:t>
      </w:r>
      <w:proofErr w:type="spellStart"/>
      <w:r w:rsidRPr="00EA1E49">
        <w:rPr>
          <w:rFonts w:asciiTheme="minorHAnsi" w:hAnsiTheme="minorHAnsi"/>
          <w:sz w:val="22"/>
        </w:rPr>
        <w:t>Bobrowiecka</w:t>
      </w:r>
      <w:proofErr w:type="spellEnd"/>
      <w:r w:rsidRPr="00EA1E49">
        <w:rPr>
          <w:rFonts w:asciiTheme="minorHAnsi" w:hAnsiTheme="minorHAnsi"/>
          <w:sz w:val="22"/>
        </w:rPr>
        <w:t xml:space="preserve"> 6, którego wnętrza wypełnione są pracami wielu wybitnych polskich twórców sztuki współczesnej. Założeniem inwestycji </w:t>
      </w:r>
      <w:proofErr w:type="spellStart"/>
      <w:r w:rsidRPr="00EA1E49">
        <w:rPr>
          <w:rFonts w:asciiTheme="minorHAnsi" w:hAnsiTheme="minorHAnsi"/>
          <w:sz w:val="22"/>
        </w:rPr>
        <w:t>Bobrowiecka</w:t>
      </w:r>
      <w:proofErr w:type="spellEnd"/>
      <w:r w:rsidRPr="00EA1E49">
        <w:rPr>
          <w:rFonts w:asciiTheme="minorHAnsi" w:hAnsiTheme="minorHAnsi"/>
          <w:sz w:val="22"/>
        </w:rPr>
        <w:t xml:space="preserve"> 8 jest, że zaplanowane w tym miejscu działania artystyczne, nie ograniczą się jedynie do zamkniętych ścian biurowca, a wyjdą na zewnątrz, tworząc nową tożsamość dzielnicy. Centrum kultury stanowić ma zaprojektowany w atrium budynku Ogród Sztuki, miejsce prezentacji dzieł młodych polskich twórców. </w:t>
      </w:r>
    </w:p>
    <w:p w:rsidR="00146782" w:rsidRDefault="00146782" w:rsidP="00EA1E49">
      <w:pPr>
        <w:pStyle w:val="Default"/>
        <w:spacing w:line="360" w:lineRule="auto"/>
        <w:jc w:val="both"/>
        <w:rPr>
          <w:rFonts w:asciiTheme="minorHAnsi" w:hAnsiTheme="minorHAnsi"/>
          <w:sz w:val="22"/>
        </w:rPr>
      </w:pPr>
    </w:p>
    <w:p w:rsidR="00EA1E49" w:rsidRDefault="00EA1E49" w:rsidP="00EA1E49">
      <w:pPr>
        <w:pStyle w:val="Default"/>
        <w:spacing w:line="360" w:lineRule="auto"/>
        <w:jc w:val="both"/>
        <w:rPr>
          <w:rFonts w:asciiTheme="minorHAnsi" w:hAnsiTheme="minorHAnsi"/>
          <w:sz w:val="22"/>
        </w:rPr>
      </w:pPr>
      <w:r w:rsidRPr="00EA1E49">
        <w:rPr>
          <w:rFonts w:asciiTheme="minorHAnsi" w:hAnsiTheme="minorHAnsi"/>
          <w:sz w:val="22"/>
        </w:rPr>
        <w:t xml:space="preserve">Generalnym wykonawcą budynku </w:t>
      </w:r>
      <w:r w:rsidR="00146782">
        <w:rPr>
          <w:rFonts w:asciiTheme="minorHAnsi" w:hAnsiTheme="minorHAnsi"/>
          <w:sz w:val="22"/>
        </w:rPr>
        <w:t xml:space="preserve">jest </w:t>
      </w:r>
      <w:proofErr w:type="spellStart"/>
      <w:r w:rsidR="00146782">
        <w:rPr>
          <w:rFonts w:asciiTheme="minorHAnsi" w:hAnsiTheme="minorHAnsi"/>
          <w:sz w:val="22"/>
        </w:rPr>
        <w:t>firma</w:t>
      </w:r>
      <w:proofErr w:type="spellEnd"/>
      <w:r w:rsidR="00146782">
        <w:rPr>
          <w:rFonts w:asciiTheme="minorHAnsi" w:hAnsiTheme="minorHAnsi"/>
          <w:sz w:val="22"/>
        </w:rPr>
        <w:t xml:space="preserve"> Hochtief Polska S.A.</w:t>
      </w:r>
      <w:r w:rsidRPr="00EA1E49">
        <w:rPr>
          <w:rFonts w:asciiTheme="minorHAnsi" w:hAnsiTheme="minorHAnsi"/>
          <w:sz w:val="22"/>
        </w:rPr>
        <w:t xml:space="preserve"> Autorem projektu architektonicznego jest pracownia JEMS Architekci Sp. z o.o.</w:t>
      </w:r>
    </w:p>
    <w:p w:rsidR="00EA1E49" w:rsidRPr="00EA1E49" w:rsidRDefault="00EA1E49" w:rsidP="00EA1E49">
      <w:pPr>
        <w:pStyle w:val="Default"/>
        <w:spacing w:line="360" w:lineRule="auto"/>
        <w:jc w:val="both"/>
        <w:rPr>
          <w:rFonts w:asciiTheme="minorHAnsi" w:hAnsiTheme="minorHAnsi"/>
          <w:sz w:val="22"/>
        </w:rPr>
      </w:pPr>
    </w:p>
    <w:p w:rsidR="00EA1E49" w:rsidRPr="00EA1E49" w:rsidRDefault="00EA1E49" w:rsidP="00EA1E49">
      <w:pPr>
        <w:pStyle w:val="Default"/>
        <w:spacing w:line="360" w:lineRule="auto"/>
        <w:jc w:val="both"/>
        <w:rPr>
          <w:rFonts w:asciiTheme="minorHAnsi" w:hAnsiTheme="minorHAnsi"/>
          <w:sz w:val="22"/>
        </w:rPr>
      </w:pPr>
      <w:r w:rsidRPr="00EA1E49">
        <w:rPr>
          <w:rFonts w:asciiTheme="minorHAnsi" w:hAnsiTheme="minorHAnsi"/>
          <w:sz w:val="22"/>
        </w:rPr>
        <w:t>Agencja CBRE jest wyłącznym agentem odpowiedzialnym za komercjalizację budynku.</w:t>
      </w:r>
    </w:p>
    <w:p w:rsidR="006E491E" w:rsidRPr="00EA1E49" w:rsidRDefault="006E491E" w:rsidP="00EA1E49">
      <w:pPr>
        <w:pStyle w:val="Default"/>
        <w:spacing w:line="360" w:lineRule="auto"/>
        <w:jc w:val="both"/>
        <w:rPr>
          <w:rFonts w:asciiTheme="minorHAnsi" w:hAnsiTheme="minorHAnsi"/>
          <w:bCs/>
          <w:color w:val="auto"/>
          <w:sz w:val="22"/>
          <w:szCs w:val="22"/>
        </w:rPr>
      </w:pPr>
    </w:p>
    <w:p w:rsidR="003C3F75" w:rsidRDefault="00760B66" w:rsidP="00632DC1">
      <w:pPr>
        <w:pStyle w:val="Default"/>
        <w:spacing w:line="360" w:lineRule="auto"/>
        <w:jc w:val="both"/>
        <w:rPr>
          <w:rFonts w:asciiTheme="minorHAnsi" w:hAnsiTheme="minorHAnsi"/>
          <w:sz w:val="22"/>
        </w:rPr>
      </w:pPr>
      <w:r>
        <w:rPr>
          <w:rFonts w:asciiTheme="minorHAnsi" w:hAnsiTheme="minorHAnsi"/>
          <w:sz w:val="22"/>
        </w:rPr>
        <w:t xml:space="preserve">Więcej informacji na stronie </w:t>
      </w:r>
      <w:hyperlink r:id="rId9" w:history="1">
        <w:r w:rsidR="009744C3" w:rsidRPr="00B04E18">
          <w:rPr>
            <w:rStyle w:val="Hipercze"/>
            <w:rFonts w:asciiTheme="minorHAnsi" w:hAnsiTheme="minorHAnsi"/>
            <w:sz w:val="22"/>
          </w:rPr>
          <w:t>http://bobrowiecka8.pl/</w:t>
        </w:r>
      </w:hyperlink>
      <w:r w:rsidR="009744C3">
        <w:rPr>
          <w:rFonts w:asciiTheme="minorHAnsi" w:hAnsiTheme="minorHAnsi"/>
          <w:sz w:val="22"/>
        </w:rPr>
        <w:t xml:space="preserve"> </w:t>
      </w:r>
    </w:p>
    <w:p w:rsidR="00146782" w:rsidRDefault="00146782" w:rsidP="00660A3D">
      <w:pPr>
        <w:spacing w:after="0" w:line="360" w:lineRule="auto"/>
        <w:ind w:left="0"/>
        <w:jc w:val="center"/>
        <w:rPr>
          <w:b/>
        </w:rPr>
      </w:pPr>
    </w:p>
    <w:p w:rsidR="000B4B9B" w:rsidRPr="00B20906" w:rsidRDefault="006E491E" w:rsidP="00660A3D">
      <w:pPr>
        <w:spacing w:after="0" w:line="360" w:lineRule="auto"/>
        <w:ind w:left="0"/>
        <w:jc w:val="center"/>
        <w:rPr>
          <w:sz w:val="16"/>
          <w:szCs w:val="16"/>
        </w:rPr>
      </w:pPr>
      <w:r>
        <w:rPr>
          <w:b/>
        </w:rPr>
        <w:t>***</w:t>
      </w:r>
    </w:p>
    <w:p w:rsidR="001D51FC" w:rsidRPr="00660A3D" w:rsidRDefault="00632DC1" w:rsidP="009744C3">
      <w:pPr>
        <w:spacing w:after="240" w:line="276" w:lineRule="auto"/>
        <w:ind w:left="0"/>
        <w:rPr>
          <w:sz w:val="20"/>
          <w:szCs w:val="20"/>
        </w:rPr>
      </w:pPr>
      <w:r w:rsidRPr="00660A3D">
        <w:rPr>
          <w:sz w:val="20"/>
          <w:szCs w:val="20"/>
        </w:rPr>
        <w:t xml:space="preserve">Spectra Development </w:t>
      </w:r>
      <w:r w:rsidR="00EF69FA" w:rsidRPr="00660A3D">
        <w:rPr>
          <w:rFonts w:asciiTheme="minorHAnsi" w:hAnsiTheme="minorHAnsi"/>
          <w:sz w:val="20"/>
          <w:szCs w:val="20"/>
        </w:rPr>
        <w:t>przewodzi</w:t>
      </w:r>
      <w:r w:rsidRPr="00660A3D">
        <w:rPr>
          <w:rFonts w:asciiTheme="minorHAnsi" w:hAnsiTheme="minorHAnsi"/>
          <w:sz w:val="20"/>
          <w:szCs w:val="20"/>
        </w:rPr>
        <w:t xml:space="preserve"> </w:t>
      </w:r>
      <w:r w:rsidR="00EF69FA" w:rsidRPr="00660A3D">
        <w:rPr>
          <w:rFonts w:asciiTheme="minorHAnsi" w:hAnsiTheme="minorHAnsi"/>
          <w:sz w:val="20"/>
          <w:szCs w:val="20"/>
        </w:rPr>
        <w:t>grupie</w:t>
      </w:r>
      <w:r w:rsidRPr="00660A3D">
        <w:rPr>
          <w:sz w:val="20"/>
          <w:szCs w:val="20"/>
        </w:rPr>
        <w:t xml:space="preserve"> spółek deweloperskich działających </w:t>
      </w:r>
      <w:r w:rsidR="006E491E" w:rsidRPr="00660A3D">
        <w:rPr>
          <w:sz w:val="20"/>
          <w:szCs w:val="20"/>
        </w:rPr>
        <w:t xml:space="preserve">na rynku </w:t>
      </w:r>
      <w:r w:rsidRPr="00660A3D">
        <w:rPr>
          <w:sz w:val="20"/>
          <w:szCs w:val="20"/>
        </w:rPr>
        <w:t xml:space="preserve">nieruchomości komercyjnych </w:t>
      </w:r>
      <w:r w:rsidR="00146782">
        <w:rPr>
          <w:sz w:val="20"/>
          <w:szCs w:val="20"/>
        </w:rPr>
        <w:br/>
      </w:r>
      <w:r w:rsidRPr="00660A3D">
        <w:rPr>
          <w:sz w:val="20"/>
          <w:szCs w:val="20"/>
        </w:rPr>
        <w:t xml:space="preserve">i mieszkaniowych. Spółka rozwija swoją działalność w oparciu o </w:t>
      </w:r>
      <w:proofErr w:type="spellStart"/>
      <w:r w:rsidRPr="00660A3D">
        <w:rPr>
          <w:sz w:val="20"/>
          <w:szCs w:val="20"/>
        </w:rPr>
        <w:t>polski</w:t>
      </w:r>
      <w:proofErr w:type="spellEnd"/>
      <w:r w:rsidRPr="00660A3D">
        <w:rPr>
          <w:sz w:val="20"/>
          <w:szCs w:val="20"/>
        </w:rPr>
        <w:t>, stabilny kapitał, a inwestorem strategicznym jest Jerzy Starak. Spectra Development jako doświadczony deweloper wykorzystuje w swoich inwestycjach nowoczesn</w:t>
      </w:r>
      <w:r w:rsidR="006C2BE4">
        <w:rPr>
          <w:sz w:val="20"/>
          <w:szCs w:val="20"/>
        </w:rPr>
        <w:t>e</w:t>
      </w:r>
      <w:r w:rsidRPr="00660A3D">
        <w:rPr>
          <w:sz w:val="20"/>
          <w:szCs w:val="20"/>
        </w:rPr>
        <w:t xml:space="preserve"> technologi</w:t>
      </w:r>
      <w:r w:rsidR="006C2BE4">
        <w:rPr>
          <w:sz w:val="20"/>
          <w:szCs w:val="20"/>
        </w:rPr>
        <w:t>e</w:t>
      </w:r>
      <w:r w:rsidRPr="00660A3D">
        <w:rPr>
          <w:sz w:val="20"/>
          <w:szCs w:val="20"/>
        </w:rPr>
        <w:t xml:space="preserve"> i ciekawe rozwiązania architektoniczne. Deweloper hołduje zasadom zrównoważonego rozwoju</w:t>
      </w:r>
      <w:r w:rsidR="00660A3D">
        <w:rPr>
          <w:sz w:val="20"/>
          <w:szCs w:val="20"/>
        </w:rPr>
        <w:t xml:space="preserve">, dąży do realizacji projektów </w:t>
      </w:r>
      <w:r w:rsidRPr="00660A3D">
        <w:rPr>
          <w:sz w:val="20"/>
          <w:szCs w:val="20"/>
        </w:rPr>
        <w:t>w zgodzie ze środowiskiem, kulturą i sztuką, kreując wartościową i unikalną przestrzeń miejską</w:t>
      </w:r>
      <w:r w:rsidR="001D51FC" w:rsidRPr="00660A3D">
        <w:rPr>
          <w:sz w:val="20"/>
          <w:szCs w:val="20"/>
        </w:rPr>
        <w:t xml:space="preserve">. Aktualnie Spectra Development realizuje drugi etap Kompleksu </w:t>
      </w:r>
      <w:proofErr w:type="spellStart"/>
      <w:r w:rsidR="001D51FC" w:rsidRPr="00660A3D">
        <w:rPr>
          <w:sz w:val="20"/>
          <w:szCs w:val="20"/>
        </w:rPr>
        <w:t>Bobrowiecka</w:t>
      </w:r>
      <w:proofErr w:type="spellEnd"/>
      <w:r w:rsidR="001D51FC" w:rsidRPr="00660A3D">
        <w:rPr>
          <w:sz w:val="20"/>
          <w:szCs w:val="20"/>
        </w:rPr>
        <w:t xml:space="preserve"> na Dolnym Mokotowie w Warszawie, składający się z osiedla apartamentów o podwyższonym standardzie oraz budynku biurowego. Wcześniej </w:t>
      </w:r>
      <w:r w:rsidR="00293C2D" w:rsidRPr="00660A3D">
        <w:rPr>
          <w:rFonts w:asciiTheme="minorHAnsi" w:hAnsiTheme="minorHAnsi"/>
          <w:sz w:val="20"/>
          <w:szCs w:val="20"/>
        </w:rPr>
        <w:t>inwestor</w:t>
      </w:r>
      <w:r w:rsidR="001D51FC" w:rsidRPr="00660A3D">
        <w:rPr>
          <w:rFonts w:asciiTheme="minorHAnsi" w:hAnsiTheme="minorHAnsi"/>
          <w:sz w:val="20"/>
          <w:szCs w:val="20"/>
        </w:rPr>
        <w:t xml:space="preserve"> </w:t>
      </w:r>
      <w:r w:rsidR="001D51FC" w:rsidRPr="00660A3D">
        <w:rPr>
          <w:sz w:val="20"/>
          <w:szCs w:val="20"/>
        </w:rPr>
        <w:t xml:space="preserve">zrealizował m.in. pierwszy etap Kompleksu </w:t>
      </w:r>
      <w:proofErr w:type="spellStart"/>
      <w:r w:rsidR="001D51FC" w:rsidRPr="00660A3D">
        <w:rPr>
          <w:sz w:val="20"/>
          <w:szCs w:val="20"/>
        </w:rPr>
        <w:t>Bobrowiecka</w:t>
      </w:r>
      <w:proofErr w:type="spellEnd"/>
      <w:r w:rsidR="001D51FC" w:rsidRPr="00660A3D">
        <w:rPr>
          <w:sz w:val="20"/>
          <w:szCs w:val="20"/>
        </w:rPr>
        <w:t xml:space="preserve"> – </w:t>
      </w:r>
      <w:r w:rsidR="00293C2D" w:rsidRPr="00660A3D">
        <w:rPr>
          <w:sz w:val="20"/>
          <w:szCs w:val="20"/>
        </w:rPr>
        <w:t>biurowiec</w:t>
      </w:r>
      <w:r w:rsidR="001D51FC" w:rsidRPr="00660A3D">
        <w:rPr>
          <w:sz w:val="20"/>
          <w:szCs w:val="20"/>
        </w:rPr>
        <w:t xml:space="preserve"> </w:t>
      </w:r>
      <w:proofErr w:type="spellStart"/>
      <w:r w:rsidR="001D51FC" w:rsidRPr="00660A3D">
        <w:rPr>
          <w:sz w:val="20"/>
          <w:szCs w:val="20"/>
        </w:rPr>
        <w:t>Bob</w:t>
      </w:r>
      <w:r w:rsidR="00C175DB" w:rsidRPr="00660A3D">
        <w:rPr>
          <w:sz w:val="20"/>
          <w:szCs w:val="20"/>
        </w:rPr>
        <w:t>rowiecka</w:t>
      </w:r>
      <w:proofErr w:type="spellEnd"/>
      <w:r w:rsidR="001D51FC" w:rsidRPr="00660A3D">
        <w:rPr>
          <w:sz w:val="20"/>
          <w:szCs w:val="20"/>
        </w:rPr>
        <w:t xml:space="preserve"> 6, </w:t>
      </w:r>
      <w:r w:rsidR="001D51FC" w:rsidRPr="00660A3D">
        <w:rPr>
          <w:rFonts w:asciiTheme="minorHAnsi" w:hAnsiTheme="minorHAnsi" w:cs="Arial"/>
          <w:sz w:val="20"/>
          <w:szCs w:val="20"/>
        </w:rPr>
        <w:lastRenderedPageBreak/>
        <w:t xml:space="preserve">który wyróżniony został w prestiżowym </w:t>
      </w:r>
      <w:proofErr w:type="spellStart"/>
      <w:r w:rsidR="001D51FC" w:rsidRPr="00660A3D">
        <w:rPr>
          <w:rFonts w:asciiTheme="minorHAnsi" w:hAnsiTheme="minorHAnsi" w:cs="Arial"/>
          <w:sz w:val="20"/>
          <w:szCs w:val="20"/>
        </w:rPr>
        <w:t>Phaidon</w:t>
      </w:r>
      <w:proofErr w:type="spellEnd"/>
      <w:r w:rsidR="001D51FC" w:rsidRPr="00660A3D">
        <w:rPr>
          <w:rFonts w:asciiTheme="minorHAnsi" w:hAnsiTheme="minorHAnsi" w:cs="Arial"/>
          <w:sz w:val="20"/>
          <w:szCs w:val="20"/>
        </w:rPr>
        <w:t xml:space="preserve"> Atlas of 21st </w:t>
      </w:r>
      <w:proofErr w:type="spellStart"/>
      <w:r w:rsidR="001D51FC" w:rsidRPr="00660A3D">
        <w:rPr>
          <w:rFonts w:asciiTheme="minorHAnsi" w:hAnsiTheme="minorHAnsi" w:cs="Arial"/>
          <w:sz w:val="20"/>
          <w:szCs w:val="20"/>
        </w:rPr>
        <w:t>Century</w:t>
      </w:r>
      <w:proofErr w:type="spellEnd"/>
      <w:r w:rsidR="001D51FC" w:rsidRPr="00660A3D">
        <w:rPr>
          <w:rFonts w:asciiTheme="minorHAnsi" w:hAnsiTheme="minorHAnsi" w:cs="Arial"/>
          <w:sz w:val="20"/>
          <w:szCs w:val="20"/>
        </w:rPr>
        <w:t xml:space="preserve"> </w:t>
      </w:r>
      <w:proofErr w:type="spellStart"/>
      <w:r w:rsidR="001D51FC" w:rsidRPr="00660A3D">
        <w:rPr>
          <w:rFonts w:asciiTheme="minorHAnsi" w:hAnsiTheme="minorHAnsi" w:cs="Arial"/>
          <w:sz w:val="20"/>
          <w:szCs w:val="20"/>
        </w:rPr>
        <w:t>Architecture</w:t>
      </w:r>
      <w:proofErr w:type="spellEnd"/>
      <w:r w:rsidR="001D51FC" w:rsidRPr="00660A3D">
        <w:rPr>
          <w:rFonts w:asciiTheme="minorHAnsi" w:hAnsiTheme="minorHAnsi" w:cs="Arial"/>
          <w:sz w:val="20"/>
          <w:szCs w:val="20"/>
        </w:rPr>
        <w:t xml:space="preserve"> zawierającym ponad 1</w:t>
      </w:r>
      <w:r w:rsidR="00085D29">
        <w:rPr>
          <w:rFonts w:asciiTheme="minorHAnsi" w:hAnsiTheme="minorHAnsi" w:cs="Arial"/>
          <w:sz w:val="20"/>
          <w:szCs w:val="20"/>
        </w:rPr>
        <w:t xml:space="preserve"> </w:t>
      </w:r>
      <w:r w:rsidR="001D51FC" w:rsidRPr="00660A3D">
        <w:rPr>
          <w:rFonts w:asciiTheme="minorHAnsi" w:hAnsiTheme="minorHAnsi" w:cs="Arial"/>
          <w:sz w:val="20"/>
          <w:szCs w:val="20"/>
        </w:rPr>
        <w:t>000 wyjątkowych projektów z całego świata oddanych do użytku w XXI wieku,</w:t>
      </w:r>
      <w:r w:rsidR="001D51FC" w:rsidRPr="00660A3D">
        <w:rPr>
          <w:rFonts w:asciiTheme="minorHAnsi" w:hAnsiTheme="minorHAnsi"/>
          <w:sz w:val="20"/>
          <w:szCs w:val="20"/>
        </w:rPr>
        <w:t xml:space="preserve"> </w:t>
      </w:r>
      <w:proofErr w:type="spellStart"/>
      <w:r w:rsidR="001D51FC" w:rsidRPr="00660A3D">
        <w:rPr>
          <w:rFonts w:asciiTheme="minorHAnsi" w:hAnsiTheme="minorHAnsi"/>
          <w:sz w:val="20"/>
          <w:szCs w:val="20"/>
        </w:rPr>
        <w:t>apartamentowiec</w:t>
      </w:r>
      <w:proofErr w:type="spellEnd"/>
      <w:r w:rsidR="001D51FC" w:rsidRPr="00660A3D">
        <w:rPr>
          <w:rFonts w:asciiTheme="minorHAnsi" w:hAnsiTheme="minorHAnsi"/>
          <w:sz w:val="20"/>
          <w:szCs w:val="20"/>
        </w:rPr>
        <w:t xml:space="preserve"> przy ul. Rydygiera </w:t>
      </w:r>
      <w:r w:rsidR="00EC1BED">
        <w:rPr>
          <w:rFonts w:asciiTheme="minorHAnsi" w:hAnsiTheme="minorHAnsi"/>
          <w:sz w:val="20"/>
          <w:szCs w:val="20"/>
        </w:rPr>
        <w:br/>
      </w:r>
      <w:r w:rsidR="001D51FC" w:rsidRPr="00660A3D">
        <w:rPr>
          <w:rFonts w:asciiTheme="minorHAnsi" w:hAnsiTheme="minorHAnsi"/>
          <w:sz w:val="20"/>
          <w:szCs w:val="20"/>
        </w:rPr>
        <w:t>w Warszawie,</w:t>
      </w:r>
      <w:r w:rsidR="00293C2D" w:rsidRPr="00660A3D">
        <w:rPr>
          <w:rFonts w:asciiTheme="minorHAnsi" w:hAnsiTheme="minorHAnsi"/>
          <w:sz w:val="20"/>
          <w:szCs w:val="20"/>
        </w:rPr>
        <w:t xml:space="preserve"> a także</w:t>
      </w:r>
      <w:r w:rsidR="001D51FC" w:rsidRPr="00660A3D">
        <w:rPr>
          <w:rFonts w:asciiTheme="minorHAnsi" w:hAnsiTheme="minorHAnsi"/>
          <w:sz w:val="20"/>
          <w:szCs w:val="20"/>
        </w:rPr>
        <w:t xml:space="preserve"> odrestaurował zabytkową willę </w:t>
      </w:r>
      <w:proofErr w:type="spellStart"/>
      <w:r w:rsidR="001D51FC" w:rsidRPr="00660A3D">
        <w:rPr>
          <w:rFonts w:asciiTheme="minorHAnsi" w:hAnsiTheme="minorHAnsi"/>
          <w:sz w:val="20"/>
          <w:szCs w:val="20"/>
        </w:rPr>
        <w:t>Witkiewiczówka</w:t>
      </w:r>
      <w:proofErr w:type="spellEnd"/>
      <w:r w:rsidR="001D51FC" w:rsidRPr="00660A3D">
        <w:rPr>
          <w:sz w:val="20"/>
          <w:szCs w:val="20"/>
        </w:rPr>
        <w:t xml:space="preserve"> w Zakopanem za co zdobył nagrodę Generalnego Konserwatora Zabytków</w:t>
      </w:r>
      <w:r w:rsidR="002F385E" w:rsidRPr="00660A3D">
        <w:rPr>
          <w:sz w:val="20"/>
          <w:szCs w:val="20"/>
        </w:rPr>
        <w:t>.</w:t>
      </w:r>
      <w:r w:rsidR="001D51FC" w:rsidRPr="00660A3D">
        <w:rPr>
          <w:sz w:val="20"/>
          <w:szCs w:val="20"/>
        </w:rPr>
        <w:t xml:space="preserve"> </w:t>
      </w:r>
    </w:p>
    <w:p w:rsidR="00632DC1" w:rsidRPr="007F479E" w:rsidRDefault="00632DC1" w:rsidP="00632DC1">
      <w:pPr>
        <w:spacing w:after="0"/>
        <w:ind w:left="0"/>
        <w:rPr>
          <w:b/>
        </w:rPr>
      </w:pPr>
      <w:r w:rsidRPr="007F479E">
        <w:rPr>
          <w:b/>
        </w:rPr>
        <w:t>Dodatkowych informacji udziela:</w:t>
      </w:r>
    </w:p>
    <w:p w:rsidR="00760B66" w:rsidRDefault="00760B66" w:rsidP="00632DC1">
      <w:pPr>
        <w:spacing w:after="0"/>
        <w:ind w:left="0"/>
      </w:pPr>
      <w:bookmarkStart w:id="1" w:name="_Toc190674141"/>
    </w:p>
    <w:p w:rsidR="00632DC1" w:rsidRPr="002D1A03" w:rsidRDefault="00632DC1" w:rsidP="00632DC1">
      <w:pPr>
        <w:spacing w:after="0"/>
        <w:ind w:left="0"/>
      </w:pPr>
      <w:r w:rsidRPr="002D1A03">
        <w:t xml:space="preserve">Tauber </w:t>
      </w:r>
      <w:proofErr w:type="spellStart"/>
      <w:r w:rsidRPr="002D1A03">
        <w:t>Promotio</w:t>
      </w:r>
      <w:bookmarkEnd w:id="1"/>
      <w:r w:rsidRPr="002D1A03">
        <w:t>n</w:t>
      </w:r>
      <w:proofErr w:type="spellEnd"/>
      <w:r w:rsidRPr="002D1A03">
        <w:t xml:space="preserve"> </w:t>
      </w:r>
    </w:p>
    <w:p w:rsidR="00632DC1" w:rsidRPr="0039115B" w:rsidRDefault="00B20906" w:rsidP="00632DC1">
      <w:pPr>
        <w:spacing w:after="0"/>
        <w:ind w:left="0"/>
      </w:pPr>
      <w:r w:rsidRPr="0039115B">
        <w:t>Anna Siwek</w:t>
      </w:r>
    </w:p>
    <w:p w:rsidR="00632DC1" w:rsidRPr="007306E5" w:rsidRDefault="00632DC1" w:rsidP="00632DC1">
      <w:pPr>
        <w:spacing w:after="0"/>
        <w:ind w:left="0"/>
        <w:rPr>
          <w:lang w:val="en-US"/>
        </w:rPr>
      </w:pPr>
      <w:r w:rsidRPr="007306E5">
        <w:rPr>
          <w:lang w:val="en-US"/>
        </w:rPr>
        <w:t xml:space="preserve">tel. 22 833 35 02, </w:t>
      </w:r>
    </w:p>
    <w:p w:rsidR="00632DC1" w:rsidRPr="007306E5" w:rsidRDefault="00B20906" w:rsidP="00632DC1">
      <w:pPr>
        <w:spacing w:after="0"/>
        <w:ind w:left="0"/>
        <w:rPr>
          <w:lang w:val="en-US"/>
        </w:rPr>
      </w:pPr>
      <w:r>
        <w:rPr>
          <w:lang w:val="it-IT"/>
        </w:rPr>
        <w:t>mob.</w:t>
      </w:r>
      <w:r w:rsidR="00632DC1" w:rsidRPr="007F479E">
        <w:rPr>
          <w:lang w:val="it-IT"/>
        </w:rPr>
        <w:t xml:space="preserve">: </w:t>
      </w:r>
      <w:r>
        <w:rPr>
          <w:lang w:val="it-IT"/>
        </w:rPr>
        <w:t>+48 664 926 910</w:t>
      </w:r>
    </w:p>
    <w:p w:rsidR="00183F23" w:rsidRPr="00810346" w:rsidRDefault="00D728D1" w:rsidP="00146782">
      <w:pPr>
        <w:spacing w:after="0"/>
        <w:ind w:left="0"/>
        <w:rPr>
          <w:lang w:val="en-US"/>
        </w:rPr>
      </w:pPr>
      <w:hyperlink r:id="rId10" w:history="1">
        <w:r w:rsidR="00B20906" w:rsidRPr="00391F09">
          <w:rPr>
            <w:rStyle w:val="Hipercze"/>
            <w:lang w:val="it-IT"/>
          </w:rPr>
          <w:t>asiwek@tauber.com.pl</w:t>
        </w:r>
      </w:hyperlink>
    </w:p>
    <w:sectPr w:rsidR="00183F23" w:rsidRPr="00810346" w:rsidSect="00C317C2">
      <w:headerReference w:type="default" r:id="rId11"/>
      <w:footerReference w:type="default" r:id="rId12"/>
      <w:pgSz w:w="11906" w:h="16838" w:code="9"/>
      <w:pgMar w:top="2387" w:right="992" w:bottom="851" w:left="1418" w:header="142"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E49" w:rsidRDefault="00EA1E49" w:rsidP="00632DC1">
      <w:pPr>
        <w:spacing w:after="0"/>
      </w:pPr>
      <w:r>
        <w:separator/>
      </w:r>
    </w:p>
  </w:endnote>
  <w:endnote w:type="continuationSeparator" w:id="0">
    <w:p w:rsidR="00EA1E49" w:rsidRDefault="00EA1E49" w:rsidP="00632DC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477502"/>
      <w:docPartObj>
        <w:docPartGallery w:val="Page Numbers (Bottom of Page)"/>
        <w:docPartUnique/>
      </w:docPartObj>
    </w:sdtPr>
    <w:sdtContent>
      <w:p w:rsidR="00EA1E49" w:rsidRDefault="00D728D1">
        <w:pPr>
          <w:pStyle w:val="Stopka"/>
          <w:jc w:val="right"/>
        </w:pPr>
        <w:r w:rsidRPr="00632DC1">
          <w:rPr>
            <w:sz w:val="18"/>
            <w:szCs w:val="18"/>
          </w:rPr>
          <w:fldChar w:fldCharType="begin"/>
        </w:r>
        <w:r w:rsidR="00EA1E49" w:rsidRPr="00632DC1">
          <w:rPr>
            <w:sz w:val="18"/>
            <w:szCs w:val="18"/>
          </w:rPr>
          <w:instrText xml:space="preserve"> PAGE   \* MERGEFORMAT </w:instrText>
        </w:r>
        <w:r w:rsidRPr="00632DC1">
          <w:rPr>
            <w:sz w:val="18"/>
            <w:szCs w:val="18"/>
          </w:rPr>
          <w:fldChar w:fldCharType="separate"/>
        </w:r>
        <w:r w:rsidR="005C0E93">
          <w:rPr>
            <w:noProof/>
            <w:sz w:val="18"/>
            <w:szCs w:val="18"/>
          </w:rPr>
          <w:t>4</w:t>
        </w:r>
        <w:r w:rsidRPr="00632DC1">
          <w:rPr>
            <w:sz w:val="18"/>
            <w:szCs w:val="18"/>
          </w:rPr>
          <w:fldChar w:fldCharType="end"/>
        </w:r>
      </w:p>
    </w:sdtContent>
  </w:sdt>
  <w:p w:rsidR="00EA1E49" w:rsidRDefault="00EA1E4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E49" w:rsidRDefault="00EA1E49" w:rsidP="00632DC1">
      <w:pPr>
        <w:spacing w:after="0"/>
      </w:pPr>
      <w:r>
        <w:separator/>
      </w:r>
    </w:p>
  </w:footnote>
  <w:footnote w:type="continuationSeparator" w:id="0">
    <w:p w:rsidR="00EA1E49" w:rsidRDefault="00EA1E49" w:rsidP="00632DC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49" w:rsidRDefault="00EA1E49">
    <w:pPr>
      <w:pStyle w:val="Nagwek"/>
    </w:pPr>
    <w:r>
      <w:rPr>
        <w:noProof/>
        <w:lang w:eastAsia="pl-PL"/>
      </w:rPr>
      <w:drawing>
        <wp:anchor distT="0" distB="0" distL="114300" distR="114300" simplePos="0" relativeHeight="251658240" behindDoc="0" locked="0" layoutInCell="1" allowOverlap="1">
          <wp:simplePos x="0" y="0"/>
          <wp:positionH relativeFrom="margin">
            <wp:posOffset>-81280</wp:posOffset>
          </wp:positionH>
          <wp:positionV relativeFrom="margin">
            <wp:posOffset>-1353820</wp:posOffset>
          </wp:positionV>
          <wp:extent cx="1047750" cy="1219200"/>
          <wp:effectExtent l="19050" t="0" r="0" b="0"/>
          <wp:wrapSquare wrapText="bothSides"/>
          <wp:docPr id="1" name="Obraz 1" descr="SPECTRA_logo_yellow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PECTRA_logo_yellow_grey.jpg"/>
                  <pic:cNvPicPr>
                    <a:picLocks noChangeAspect="1" noChangeArrowheads="1"/>
                  </pic:cNvPicPr>
                </pic:nvPicPr>
                <pic:blipFill>
                  <a:blip r:embed="rId1"/>
                  <a:srcRect/>
                  <a:stretch>
                    <a:fillRect/>
                  </a:stretch>
                </pic:blipFill>
                <pic:spPr bwMode="auto">
                  <a:xfrm>
                    <a:off x="0" y="0"/>
                    <a:ext cx="1047750" cy="1219200"/>
                  </a:xfrm>
                  <a:prstGeom prst="rect">
                    <a:avLst/>
                  </a:prstGeom>
                  <a:noFill/>
                  <a:ln w="9525">
                    <a:noFill/>
                    <a:miter lim="800000"/>
                    <a:headEnd/>
                    <a:tailEnd/>
                  </a:ln>
                </pic:spPr>
              </pic:pic>
            </a:graphicData>
          </a:graphic>
        </wp:anchor>
      </w:drawing>
    </w:r>
  </w:p>
  <w:p w:rsidR="00EA1E49" w:rsidRDefault="00EA1E49">
    <w:pPr>
      <w:pStyle w:val="Nagwek"/>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632DC1"/>
    <w:rsid w:val="00005DFF"/>
    <w:rsid w:val="0002024D"/>
    <w:rsid w:val="00026FE6"/>
    <w:rsid w:val="00040EFA"/>
    <w:rsid w:val="00044072"/>
    <w:rsid w:val="000518AC"/>
    <w:rsid w:val="000543FA"/>
    <w:rsid w:val="00064F1B"/>
    <w:rsid w:val="00081285"/>
    <w:rsid w:val="00085D29"/>
    <w:rsid w:val="000A2E08"/>
    <w:rsid w:val="000B4B9B"/>
    <w:rsid w:val="000B6C71"/>
    <w:rsid w:val="000C496D"/>
    <w:rsid w:val="000C7501"/>
    <w:rsid w:val="00106198"/>
    <w:rsid w:val="00106C49"/>
    <w:rsid w:val="00124029"/>
    <w:rsid w:val="00131D4E"/>
    <w:rsid w:val="00135354"/>
    <w:rsid w:val="00146782"/>
    <w:rsid w:val="00147613"/>
    <w:rsid w:val="00162546"/>
    <w:rsid w:val="00172D42"/>
    <w:rsid w:val="00183F23"/>
    <w:rsid w:val="00196935"/>
    <w:rsid w:val="001C5672"/>
    <w:rsid w:val="001D27C1"/>
    <w:rsid w:val="001D355F"/>
    <w:rsid w:val="001D4C45"/>
    <w:rsid w:val="001D51FC"/>
    <w:rsid w:val="001E5369"/>
    <w:rsid w:val="002000B3"/>
    <w:rsid w:val="00204267"/>
    <w:rsid w:val="002353F3"/>
    <w:rsid w:val="00241691"/>
    <w:rsid w:val="00243F50"/>
    <w:rsid w:val="00250C03"/>
    <w:rsid w:val="002678C2"/>
    <w:rsid w:val="002758EC"/>
    <w:rsid w:val="002759D0"/>
    <w:rsid w:val="00275BDC"/>
    <w:rsid w:val="00292365"/>
    <w:rsid w:val="00293C2D"/>
    <w:rsid w:val="00297752"/>
    <w:rsid w:val="002C57AB"/>
    <w:rsid w:val="002D5898"/>
    <w:rsid w:val="002E59AE"/>
    <w:rsid w:val="002E6D98"/>
    <w:rsid w:val="002F385E"/>
    <w:rsid w:val="00300AC1"/>
    <w:rsid w:val="003212E7"/>
    <w:rsid w:val="00324A93"/>
    <w:rsid w:val="00345CA4"/>
    <w:rsid w:val="003765D6"/>
    <w:rsid w:val="0038086E"/>
    <w:rsid w:val="003900F6"/>
    <w:rsid w:val="0039115B"/>
    <w:rsid w:val="003A3203"/>
    <w:rsid w:val="003C1866"/>
    <w:rsid w:val="003C3F75"/>
    <w:rsid w:val="003C4FED"/>
    <w:rsid w:val="003F26F0"/>
    <w:rsid w:val="00405F63"/>
    <w:rsid w:val="00407214"/>
    <w:rsid w:val="004145F0"/>
    <w:rsid w:val="00463B79"/>
    <w:rsid w:val="004718F4"/>
    <w:rsid w:val="0048743C"/>
    <w:rsid w:val="00495A49"/>
    <w:rsid w:val="004A0533"/>
    <w:rsid w:val="004C4692"/>
    <w:rsid w:val="004C7BED"/>
    <w:rsid w:val="004E1C2C"/>
    <w:rsid w:val="005225A8"/>
    <w:rsid w:val="005255C6"/>
    <w:rsid w:val="0052627F"/>
    <w:rsid w:val="005347F3"/>
    <w:rsid w:val="005437CB"/>
    <w:rsid w:val="00544F21"/>
    <w:rsid w:val="00561E8B"/>
    <w:rsid w:val="00564B27"/>
    <w:rsid w:val="00580144"/>
    <w:rsid w:val="00592F49"/>
    <w:rsid w:val="005B62BF"/>
    <w:rsid w:val="005C0E93"/>
    <w:rsid w:val="005E333B"/>
    <w:rsid w:val="005E40E2"/>
    <w:rsid w:val="005F2FD7"/>
    <w:rsid w:val="00611239"/>
    <w:rsid w:val="00613E9F"/>
    <w:rsid w:val="00630C39"/>
    <w:rsid w:val="00632DC1"/>
    <w:rsid w:val="00634C81"/>
    <w:rsid w:val="00635AAC"/>
    <w:rsid w:val="00660A3D"/>
    <w:rsid w:val="00660CED"/>
    <w:rsid w:val="00661528"/>
    <w:rsid w:val="0066544E"/>
    <w:rsid w:val="00675F9D"/>
    <w:rsid w:val="00677E53"/>
    <w:rsid w:val="006803AD"/>
    <w:rsid w:val="006B4E09"/>
    <w:rsid w:val="006B730C"/>
    <w:rsid w:val="006C2BE4"/>
    <w:rsid w:val="006C7962"/>
    <w:rsid w:val="006E491E"/>
    <w:rsid w:val="006F6777"/>
    <w:rsid w:val="00700F29"/>
    <w:rsid w:val="0071038B"/>
    <w:rsid w:val="007120B8"/>
    <w:rsid w:val="007313E4"/>
    <w:rsid w:val="00742BE9"/>
    <w:rsid w:val="007514BD"/>
    <w:rsid w:val="00757392"/>
    <w:rsid w:val="00757B26"/>
    <w:rsid w:val="00760B66"/>
    <w:rsid w:val="00770A3E"/>
    <w:rsid w:val="0077324C"/>
    <w:rsid w:val="00777BA3"/>
    <w:rsid w:val="007850D2"/>
    <w:rsid w:val="00792829"/>
    <w:rsid w:val="007B2DE7"/>
    <w:rsid w:val="007B6B41"/>
    <w:rsid w:val="007C3B3E"/>
    <w:rsid w:val="007C685F"/>
    <w:rsid w:val="007D3359"/>
    <w:rsid w:val="007F26DF"/>
    <w:rsid w:val="007F46E8"/>
    <w:rsid w:val="00810346"/>
    <w:rsid w:val="008121F8"/>
    <w:rsid w:val="00815A90"/>
    <w:rsid w:val="00825B18"/>
    <w:rsid w:val="008336D4"/>
    <w:rsid w:val="00853714"/>
    <w:rsid w:val="0085756B"/>
    <w:rsid w:val="008C0367"/>
    <w:rsid w:val="008D0402"/>
    <w:rsid w:val="008D06F3"/>
    <w:rsid w:val="008D1905"/>
    <w:rsid w:val="008D3D80"/>
    <w:rsid w:val="008E56FB"/>
    <w:rsid w:val="00963FC2"/>
    <w:rsid w:val="009744C3"/>
    <w:rsid w:val="00977A4C"/>
    <w:rsid w:val="00992537"/>
    <w:rsid w:val="00A04D11"/>
    <w:rsid w:val="00A2719D"/>
    <w:rsid w:val="00A60D19"/>
    <w:rsid w:val="00A714A2"/>
    <w:rsid w:val="00A914BA"/>
    <w:rsid w:val="00A91A2D"/>
    <w:rsid w:val="00A95513"/>
    <w:rsid w:val="00AA6EC7"/>
    <w:rsid w:val="00AB1086"/>
    <w:rsid w:val="00AD6BC9"/>
    <w:rsid w:val="00B03EDA"/>
    <w:rsid w:val="00B20906"/>
    <w:rsid w:val="00B241A3"/>
    <w:rsid w:val="00B26AF5"/>
    <w:rsid w:val="00B443C3"/>
    <w:rsid w:val="00B56936"/>
    <w:rsid w:val="00B6635D"/>
    <w:rsid w:val="00B87804"/>
    <w:rsid w:val="00B925B7"/>
    <w:rsid w:val="00BA5864"/>
    <w:rsid w:val="00BA76F9"/>
    <w:rsid w:val="00BE3D22"/>
    <w:rsid w:val="00BF2A34"/>
    <w:rsid w:val="00C175DB"/>
    <w:rsid w:val="00C210A1"/>
    <w:rsid w:val="00C317C2"/>
    <w:rsid w:val="00C41608"/>
    <w:rsid w:val="00C5581E"/>
    <w:rsid w:val="00C73454"/>
    <w:rsid w:val="00C74BA4"/>
    <w:rsid w:val="00C92EAB"/>
    <w:rsid w:val="00CA102A"/>
    <w:rsid w:val="00CB1CD2"/>
    <w:rsid w:val="00CB6BA3"/>
    <w:rsid w:val="00CC338B"/>
    <w:rsid w:val="00D14323"/>
    <w:rsid w:val="00D5629F"/>
    <w:rsid w:val="00D61777"/>
    <w:rsid w:val="00D629AA"/>
    <w:rsid w:val="00D63E4F"/>
    <w:rsid w:val="00D728D1"/>
    <w:rsid w:val="00D976F8"/>
    <w:rsid w:val="00DA424B"/>
    <w:rsid w:val="00DC760F"/>
    <w:rsid w:val="00DE0A5D"/>
    <w:rsid w:val="00DF3DD6"/>
    <w:rsid w:val="00DF51AB"/>
    <w:rsid w:val="00E04BB9"/>
    <w:rsid w:val="00E20796"/>
    <w:rsid w:val="00E3427A"/>
    <w:rsid w:val="00E53C21"/>
    <w:rsid w:val="00E7322E"/>
    <w:rsid w:val="00E863DC"/>
    <w:rsid w:val="00E86E6B"/>
    <w:rsid w:val="00E958F5"/>
    <w:rsid w:val="00EA1E49"/>
    <w:rsid w:val="00EB219E"/>
    <w:rsid w:val="00EC1BED"/>
    <w:rsid w:val="00ED48DF"/>
    <w:rsid w:val="00EE220D"/>
    <w:rsid w:val="00EF69FA"/>
    <w:rsid w:val="00F0694C"/>
    <w:rsid w:val="00F06E72"/>
    <w:rsid w:val="00F156EE"/>
    <w:rsid w:val="00F430D4"/>
    <w:rsid w:val="00F621A4"/>
    <w:rsid w:val="00F63CC6"/>
    <w:rsid w:val="00F702A5"/>
    <w:rsid w:val="00F709C5"/>
    <w:rsid w:val="00F72912"/>
    <w:rsid w:val="00F73354"/>
    <w:rsid w:val="00F751BB"/>
    <w:rsid w:val="00FB0965"/>
    <w:rsid w:val="00FC7F1B"/>
    <w:rsid w:val="00FD1D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2DC1"/>
    <w:pPr>
      <w:spacing w:line="240" w:lineRule="auto"/>
      <w:ind w:left="357"/>
      <w:jc w:val="both"/>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2DC1"/>
    <w:pPr>
      <w:tabs>
        <w:tab w:val="center" w:pos="4536"/>
        <w:tab w:val="right" w:pos="9072"/>
      </w:tabs>
      <w:spacing w:after="0"/>
      <w:ind w:left="0"/>
      <w:jc w:val="left"/>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632DC1"/>
  </w:style>
  <w:style w:type="paragraph" w:styleId="Stopka">
    <w:name w:val="footer"/>
    <w:basedOn w:val="Normalny"/>
    <w:link w:val="StopkaZnak"/>
    <w:uiPriority w:val="99"/>
    <w:unhideWhenUsed/>
    <w:rsid w:val="00632DC1"/>
    <w:pPr>
      <w:tabs>
        <w:tab w:val="center" w:pos="4536"/>
        <w:tab w:val="right" w:pos="9072"/>
      </w:tabs>
      <w:spacing w:after="0"/>
      <w:ind w:left="0"/>
      <w:jc w:val="left"/>
    </w:pPr>
    <w:rPr>
      <w:rFonts w:asciiTheme="minorHAnsi" w:eastAsiaTheme="minorHAnsi" w:hAnsiTheme="minorHAnsi" w:cstheme="minorBidi"/>
    </w:rPr>
  </w:style>
  <w:style w:type="character" w:customStyle="1" w:styleId="StopkaZnak">
    <w:name w:val="Stopka Znak"/>
    <w:basedOn w:val="Domylnaczcionkaakapitu"/>
    <w:link w:val="Stopka"/>
    <w:uiPriority w:val="99"/>
    <w:rsid w:val="00632DC1"/>
  </w:style>
  <w:style w:type="paragraph" w:styleId="Tekstdymka">
    <w:name w:val="Balloon Text"/>
    <w:basedOn w:val="Normalny"/>
    <w:link w:val="TekstdymkaZnak"/>
    <w:uiPriority w:val="99"/>
    <w:semiHidden/>
    <w:unhideWhenUsed/>
    <w:rsid w:val="00632DC1"/>
    <w:pPr>
      <w:spacing w:after="0"/>
      <w:ind w:left="0"/>
      <w:jc w:val="left"/>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632DC1"/>
    <w:rPr>
      <w:rFonts w:ascii="Tahoma" w:hAnsi="Tahoma" w:cs="Tahoma"/>
      <w:sz w:val="16"/>
      <w:szCs w:val="16"/>
    </w:rPr>
  </w:style>
  <w:style w:type="paragraph" w:customStyle="1" w:styleId="Default">
    <w:name w:val="Default"/>
    <w:rsid w:val="00632DC1"/>
    <w:pPr>
      <w:autoSpaceDE w:val="0"/>
      <w:autoSpaceDN w:val="0"/>
      <w:adjustRightInd w:val="0"/>
      <w:spacing w:after="0" w:line="240" w:lineRule="auto"/>
    </w:pPr>
    <w:rPr>
      <w:rFonts w:ascii="Tahoma" w:eastAsia="Calibri" w:hAnsi="Tahoma" w:cs="Tahoma"/>
      <w:color w:val="000000"/>
      <w:sz w:val="24"/>
      <w:szCs w:val="24"/>
    </w:rPr>
  </w:style>
  <w:style w:type="paragraph" w:styleId="Legenda">
    <w:name w:val="caption"/>
    <w:basedOn w:val="Normalny"/>
    <w:next w:val="Normalny"/>
    <w:uiPriority w:val="35"/>
    <w:unhideWhenUsed/>
    <w:qFormat/>
    <w:rsid w:val="00632DC1"/>
    <w:rPr>
      <w:b/>
      <w:bCs/>
      <w:color w:val="4F81BD"/>
      <w:sz w:val="18"/>
      <w:szCs w:val="18"/>
    </w:rPr>
  </w:style>
  <w:style w:type="character" w:styleId="Hipercze">
    <w:name w:val="Hyperlink"/>
    <w:basedOn w:val="Domylnaczcionkaakapitu"/>
    <w:uiPriority w:val="99"/>
    <w:unhideWhenUsed/>
    <w:rsid w:val="00632DC1"/>
    <w:rPr>
      <w:color w:val="0000FF"/>
      <w:u w:val="single"/>
    </w:rPr>
  </w:style>
  <w:style w:type="character" w:styleId="Odwoaniedokomentarza">
    <w:name w:val="annotation reference"/>
    <w:basedOn w:val="Domylnaczcionkaakapitu"/>
    <w:uiPriority w:val="99"/>
    <w:semiHidden/>
    <w:unhideWhenUsed/>
    <w:rsid w:val="001E5369"/>
    <w:rPr>
      <w:sz w:val="16"/>
      <w:szCs w:val="16"/>
    </w:rPr>
  </w:style>
  <w:style w:type="paragraph" w:styleId="Tekstkomentarza">
    <w:name w:val="annotation text"/>
    <w:basedOn w:val="Normalny"/>
    <w:link w:val="TekstkomentarzaZnak"/>
    <w:uiPriority w:val="99"/>
    <w:semiHidden/>
    <w:unhideWhenUsed/>
    <w:rsid w:val="001E5369"/>
    <w:rPr>
      <w:sz w:val="20"/>
      <w:szCs w:val="20"/>
    </w:rPr>
  </w:style>
  <w:style w:type="character" w:customStyle="1" w:styleId="TekstkomentarzaZnak">
    <w:name w:val="Tekst komentarza Znak"/>
    <w:basedOn w:val="Domylnaczcionkaakapitu"/>
    <w:link w:val="Tekstkomentarza"/>
    <w:uiPriority w:val="99"/>
    <w:semiHidden/>
    <w:rsid w:val="001E53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E5369"/>
    <w:rPr>
      <w:b/>
      <w:bCs/>
    </w:rPr>
  </w:style>
  <w:style w:type="character" w:customStyle="1" w:styleId="TematkomentarzaZnak">
    <w:name w:val="Temat komentarza Znak"/>
    <w:basedOn w:val="TekstkomentarzaZnak"/>
    <w:link w:val="Tematkomentarza"/>
    <w:uiPriority w:val="99"/>
    <w:semiHidden/>
    <w:rsid w:val="001E5369"/>
    <w:rPr>
      <w:rFonts w:ascii="Calibri" w:eastAsia="Calibri" w:hAnsi="Calibri" w:cs="Times New Roman"/>
      <w:b/>
      <w:bCs/>
      <w:sz w:val="20"/>
      <w:szCs w:val="20"/>
    </w:rPr>
  </w:style>
  <w:style w:type="paragraph" w:styleId="Tekstprzypisukocowego">
    <w:name w:val="endnote text"/>
    <w:basedOn w:val="Normalny"/>
    <w:link w:val="TekstprzypisukocowegoZnak"/>
    <w:uiPriority w:val="99"/>
    <w:semiHidden/>
    <w:unhideWhenUsed/>
    <w:rsid w:val="00F73354"/>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F73354"/>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F73354"/>
    <w:rPr>
      <w:vertAlign w:val="superscript"/>
    </w:rPr>
  </w:style>
  <w:style w:type="paragraph" w:styleId="Bezodstpw">
    <w:name w:val="No Spacing"/>
    <w:uiPriority w:val="1"/>
    <w:qFormat/>
    <w:rsid w:val="00EA1E4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siwek@tauber.com.pl" TargetMode="External"/><Relationship Id="rId4" Type="http://schemas.openxmlformats.org/officeDocument/2006/relationships/webSettings" Target="webSettings.xml"/><Relationship Id="rId9" Type="http://schemas.openxmlformats.org/officeDocument/2006/relationships/hyperlink" Target="http://bobrowiecka8.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C3835-6333-40C0-BE62-6FE2FB22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875</Words>
  <Characters>5251</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TAUBER</Company>
  <LinksUpToDate>false</LinksUpToDate>
  <CharactersWithSpaces>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SKOWRONEK</dc:creator>
  <cp:lastModifiedBy>Anna Nesterowicz</cp:lastModifiedBy>
  <cp:revision>4</cp:revision>
  <cp:lastPrinted>2017-07-12T10:00:00Z</cp:lastPrinted>
  <dcterms:created xsi:type="dcterms:W3CDTF">2017-07-20T08:38:00Z</dcterms:created>
  <dcterms:modified xsi:type="dcterms:W3CDTF">2017-07-20T10:24:00Z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92753c47-3a63-4eb5-ae28-555c4a2fcfc3</vt:lpwstr>
  </property>
  <property fmtid="{D5CDD505-2E9C-101B-9397-08002B2CF9AE}" pid="3" name="Klasyfikacja">
    <vt:lpwstr>Low</vt:lpwstr>
  </property>
</Properties>
</file>