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7D31D9">
        <w:rPr>
          <w:b/>
        </w:rPr>
        <w:t>27</w:t>
      </w:r>
      <w:r w:rsidR="00F709C5">
        <w:rPr>
          <w:b/>
        </w:rPr>
        <w:t>.</w:t>
      </w:r>
      <w:r w:rsidR="00DC337E">
        <w:rPr>
          <w:b/>
        </w:rPr>
        <w:t>0</w:t>
      </w:r>
      <w:r w:rsidR="00E66D7B">
        <w:rPr>
          <w:b/>
        </w:rPr>
        <w:t>9</w:t>
      </w:r>
      <w:r w:rsidRPr="00A75EC0">
        <w:rPr>
          <w:b/>
        </w:rPr>
        <w:t>.201</w:t>
      </w:r>
      <w:r w:rsidR="00DC337E">
        <w:rPr>
          <w:b/>
        </w:rPr>
        <w:t>8</w:t>
      </w:r>
      <w:r w:rsidRPr="00A75EC0">
        <w:rPr>
          <w:b/>
        </w:rPr>
        <w:t xml:space="preserve"> r</w:t>
      </w:r>
      <w:r>
        <w:rPr>
          <w:b/>
        </w:rPr>
        <w:t>.</w:t>
      </w:r>
    </w:p>
    <w:p w:rsidR="00900B16" w:rsidRDefault="00900B16" w:rsidP="00F709C5">
      <w:pPr>
        <w:spacing w:before="240" w:after="120" w:line="360" w:lineRule="auto"/>
        <w:ind w:left="0"/>
        <w:rPr>
          <w:b/>
          <w:sz w:val="28"/>
          <w:szCs w:val="28"/>
        </w:rPr>
      </w:pPr>
    </w:p>
    <w:p w:rsidR="00632DC1" w:rsidRPr="00B6635D" w:rsidRDefault="00AD1C9F" w:rsidP="00F709C5">
      <w:pPr>
        <w:spacing w:before="240" w:after="120"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W</w:t>
      </w:r>
      <w:r w:rsidR="00C75BB3">
        <w:rPr>
          <w:b/>
          <w:sz w:val="28"/>
          <w:szCs w:val="28"/>
        </w:rPr>
        <w:t xml:space="preserve">yróżnienia dla </w:t>
      </w:r>
      <w:r>
        <w:rPr>
          <w:b/>
          <w:sz w:val="28"/>
          <w:szCs w:val="28"/>
        </w:rPr>
        <w:t>Kompleksu</w:t>
      </w:r>
      <w:r w:rsidR="00C75BB3">
        <w:rPr>
          <w:b/>
          <w:sz w:val="28"/>
          <w:szCs w:val="28"/>
        </w:rPr>
        <w:t xml:space="preserve"> </w:t>
      </w:r>
      <w:r w:rsidR="00E66D7B" w:rsidRPr="00882C41">
        <w:rPr>
          <w:b/>
          <w:sz w:val="28"/>
          <w:szCs w:val="28"/>
        </w:rPr>
        <w:t>Bobrowiecka</w:t>
      </w:r>
      <w:r w:rsidR="009A2819" w:rsidRPr="009A2819">
        <w:rPr>
          <w:b/>
          <w:sz w:val="28"/>
          <w:szCs w:val="28"/>
        </w:rPr>
        <w:t xml:space="preserve"> </w:t>
      </w:r>
    </w:p>
    <w:p w:rsidR="00BD6AD7" w:rsidRDefault="00810F9B" w:rsidP="00900B16">
      <w:pPr>
        <w:pStyle w:val="Default"/>
        <w:spacing w:after="120" w:line="36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="Calibri" w:hAnsi="Calibri" w:cs="Times New Roman"/>
          <w:b/>
          <w:color w:val="auto"/>
          <w:sz w:val="22"/>
          <w:szCs w:val="22"/>
        </w:rPr>
        <w:t xml:space="preserve">Kompleks Bobrowiecka zbiera liczne wyróżnienia </w:t>
      </w:r>
      <w:r w:rsidR="006112EE">
        <w:rPr>
          <w:rFonts w:ascii="Calibri" w:hAnsi="Calibri" w:cs="Times New Roman"/>
          <w:b/>
          <w:color w:val="auto"/>
          <w:sz w:val="22"/>
          <w:szCs w:val="22"/>
        </w:rPr>
        <w:t>w wielu pre</w:t>
      </w:r>
      <w:r w:rsidR="00E66D7B" w:rsidRPr="00E66D7B">
        <w:rPr>
          <w:rFonts w:ascii="Calibri" w:hAnsi="Calibri" w:cs="Times New Roman"/>
          <w:b/>
          <w:color w:val="auto"/>
          <w:sz w:val="22"/>
          <w:szCs w:val="22"/>
        </w:rPr>
        <w:t>stiżowy</w:t>
      </w:r>
      <w:r w:rsidR="006112EE">
        <w:rPr>
          <w:rFonts w:ascii="Calibri" w:hAnsi="Calibri" w:cs="Times New Roman"/>
          <w:b/>
          <w:color w:val="auto"/>
          <w:sz w:val="22"/>
          <w:szCs w:val="22"/>
        </w:rPr>
        <w:t xml:space="preserve">ch </w:t>
      </w:r>
      <w:r w:rsidR="00E66D7B" w:rsidRPr="00E66D7B">
        <w:rPr>
          <w:rFonts w:ascii="Calibri" w:hAnsi="Calibri" w:cs="Times New Roman"/>
          <w:b/>
          <w:color w:val="auto"/>
          <w:sz w:val="22"/>
          <w:szCs w:val="22"/>
        </w:rPr>
        <w:t>konkurs</w:t>
      </w:r>
      <w:r w:rsidR="006112EE">
        <w:rPr>
          <w:rFonts w:ascii="Calibri" w:hAnsi="Calibri" w:cs="Times New Roman"/>
          <w:b/>
          <w:color w:val="auto"/>
          <w:sz w:val="22"/>
          <w:szCs w:val="22"/>
        </w:rPr>
        <w:t>ach</w:t>
      </w:r>
      <w:r w:rsidR="00E66D7B" w:rsidRPr="00E66D7B">
        <w:rPr>
          <w:rFonts w:ascii="Calibri" w:hAnsi="Calibri" w:cs="Times New Roman"/>
          <w:b/>
          <w:color w:val="auto"/>
          <w:sz w:val="22"/>
          <w:szCs w:val="22"/>
        </w:rPr>
        <w:t xml:space="preserve">. </w:t>
      </w:r>
      <w:r w:rsidR="006112EE">
        <w:rPr>
          <w:rFonts w:ascii="Calibri" w:hAnsi="Calibri" w:cs="Times New Roman"/>
          <w:b/>
          <w:color w:val="auto"/>
          <w:sz w:val="22"/>
          <w:szCs w:val="22"/>
        </w:rPr>
        <w:t>Najwięcej uznania</w:t>
      </w:r>
      <w:r w:rsidR="009A2819">
        <w:rPr>
          <w:rFonts w:ascii="Calibri" w:hAnsi="Calibri" w:cs="Times New Roman"/>
          <w:b/>
          <w:color w:val="auto"/>
          <w:sz w:val="22"/>
          <w:szCs w:val="22"/>
        </w:rPr>
        <w:t xml:space="preserve"> </w:t>
      </w:r>
      <w:r w:rsidR="00E66D7B" w:rsidRPr="00E66D7B">
        <w:rPr>
          <w:rFonts w:ascii="Calibri" w:hAnsi="Calibri" w:cs="Times New Roman"/>
          <w:b/>
          <w:color w:val="auto"/>
          <w:sz w:val="22"/>
          <w:szCs w:val="22"/>
        </w:rPr>
        <w:t xml:space="preserve">zyskał </w:t>
      </w:r>
      <w:r w:rsidR="006112EE">
        <w:rPr>
          <w:rFonts w:ascii="Calibri" w:hAnsi="Calibri" w:cs="Times New Roman"/>
          <w:b/>
          <w:color w:val="auto"/>
          <w:sz w:val="22"/>
          <w:szCs w:val="22"/>
        </w:rPr>
        <w:t>biurowiec Bobrowiecka 8, który poza tytułem Biurowej Inwestycji Roku</w:t>
      </w:r>
      <w:r w:rsidR="009A2819">
        <w:rPr>
          <w:rFonts w:ascii="Calibri" w:hAnsi="Calibri" w:cs="Times New Roman"/>
          <w:b/>
          <w:color w:val="auto"/>
          <w:sz w:val="22"/>
          <w:szCs w:val="22"/>
        </w:rPr>
        <w:t xml:space="preserve"> </w:t>
      </w:r>
      <w:r w:rsidR="006112EE">
        <w:rPr>
          <w:rFonts w:ascii="Calibri" w:hAnsi="Calibri" w:cs="Times New Roman"/>
          <w:b/>
          <w:color w:val="auto"/>
          <w:sz w:val="22"/>
          <w:szCs w:val="22"/>
        </w:rPr>
        <w:t xml:space="preserve">plebiscytu </w:t>
      </w:r>
      <w:r w:rsidR="00C10457">
        <w:rPr>
          <w:rFonts w:ascii="Calibri" w:hAnsi="Calibri" w:cs="Times New Roman"/>
          <w:b/>
          <w:color w:val="auto"/>
          <w:sz w:val="22"/>
          <w:szCs w:val="22"/>
        </w:rPr>
        <w:t>„</w:t>
      </w:r>
      <w:r w:rsidR="006112EE">
        <w:rPr>
          <w:rFonts w:ascii="Calibri" w:hAnsi="Calibri" w:cs="Times New Roman"/>
          <w:b/>
          <w:color w:val="auto"/>
          <w:sz w:val="22"/>
          <w:szCs w:val="22"/>
        </w:rPr>
        <w:t>Prime Property Prize</w:t>
      </w:r>
      <w:r w:rsidR="00C10457">
        <w:rPr>
          <w:rFonts w:ascii="Calibri" w:hAnsi="Calibri" w:cs="Times New Roman"/>
          <w:b/>
          <w:color w:val="auto"/>
          <w:sz w:val="22"/>
          <w:szCs w:val="22"/>
        </w:rPr>
        <w:t>”</w:t>
      </w:r>
      <w:r w:rsidR="006112EE">
        <w:rPr>
          <w:rFonts w:ascii="Calibri" w:hAnsi="Calibri" w:cs="Times New Roman"/>
          <w:b/>
          <w:color w:val="auto"/>
          <w:sz w:val="22"/>
          <w:szCs w:val="22"/>
        </w:rPr>
        <w:t xml:space="preserve"> został wyróżniony w konkursie na </w:t>
      </w:r>
      <w:r w:rsidR="00C16252">
        <w:rPr>
          <w:rFonts w:ascii="Calibri" w:hAnsi="Calibri" w:cs="Times New Roman"/>
          <w:b/>
          <w:color w:val="auto"/>
          <w:sz w:val="22"/>
          <w:szCs w:val="22"/>
        </w:rPr>
        <w:t>„</w:t>
      </w:r>
      <w:r w:rsidR="006112EE" w:rsidRPr="006112EE">
        <w:rPr>
          <w:rFonts w:ascii="Calibri" w:hAnsi="Calibri" w:cs="Times New Roman"/>
          <w:b/>
          <w:color w:val="auto"/>
          <w:sz w:val="22"/>
          <w:szCs w:val="22"/>
        </w:rPr>
        <w:t>Obiekt Roku</w:t>
      </w:r>
      <w:r w:rsidR="00C16252">
        <w:rPr>
          <w:rFonts w:ascii="Calibri" w:hAnsi="Calibri" w:cs="Times New Roman"/>
          <w:b/>
          <w:color w:val="auto"/>
          <w:sz w:val="22"/>
          <w:szCs w:val="22"/>
        </w:rPr>
        <w:t>”</w:t>
      </w:r>
      <w:r w:rsidR="006112EE" w:rsidRPr="006112EE">
        <w:rPr>
          <w:rFonts w:ascii="Calibri" w:hAnsi="Calibri" w:cs="Times New Roman"/>
          <w:b/>
          <w:color w:val="auto"/>
          <w:sz w:val="22"/>
          <w:szCs w:val="22"/>
        </w:rPr>
        <w:t xml:space="preserve"> w Systemach Aluprof 2018</w:t>
      </w:r>
      <w:r w:rsidR="00141AD6">
        <w:rPr>
          <w:rFonts w:ascii="Calibri" w:hAnsi="Calibri" w:cs="Times New Roman"/>
          <w:b/>
          <w:color w:val="auto"/>
          <w:sz w:val="22"/>
          <w:szCs w:val="22"/>
        </w:rPr>
        <w:t xml:space="preserve"> oraz </w:t>
      </w:r>
      <w:r w:rsidR="00C10457">
        <w:rPr>
          <w:rFonts w:ascii="Calibri" w:hAnsi="Calibri" w:cs="Times New Roman"/>
          <w:b/>
          <w:color w:val="auto"/>
          <w:sz w:val="22"/>
          <w:szCs w:val="22"/>
        </w:rPr>
        <w:t>„</w:t>
      </w:r>
      <w:r w:rsidR="00141AD6" w:rsidRPr="00141AD6">
        <w:rPr>
          <w:rFonts w:ascii="Calibri" w:hAnsi="Calibri" w:cs="Times New Roman"/>
          <w:b/>
          <w:color w:val="auto"/>
          <w:sz w:val="22"/>
          <w:szCs w:val="22"/>
        </w:rPr>
        <w:t>Property Design Awards</w:t>
      </w:r>
      <w:r w:rsidR="00C10457">
        <w:rPr>
          <w:rFonts w:ascii="Calibri" w:hAnsi="Calibri" w:cs="Times New Roman"/>
          <w:b/>
          <w:color w:val="auto"/>
          <w:sz w:val="22"/>
          <w:szCs w:val="22"/>
        </w:rPr>
        <w:t>”</w:t>
      </w:r>
      <w:r w:rsidR="009A2819">
        <w:rPr>
          <w:rFonts w:ascii="Calibri" w:hAnsi="Calibri" w:cs="Times New Roman"/>
          <w:b/>
          <w:color w:val="auto"/>
          <w:sz w:val="22"/>
          <w:szCs w:val="22"/>
        </w:rPr>
        <w:t>.</w:t>
      </w:r>
      <w:r w:rsidR="006112EE">
        <w:rPr>
          <w:rFonts w:ascii="Calibri" w:hAnsi="Calibri" w:cs="Times New Roman"/>
          <w:b/>
          <w:color w:val="auto"/>
          <w:sz w:val="22"/>
          <w:szCs w:val="22"/>
        </w:rPr>
        <w:t xml:space="preserve"> Budynek Bobrowiecka 10 natomiast</w:t>
      </w:r>
      <w:r w:rsidR="00141AD6">
        <w:rPr>
          <w:rFonts w:ascii="Calibri" w:hAnsi="Calibri" w:cs="Times New Roman"/>
          <w:b/>
          <w:color w:val="auto"/>
          <w:sz w:val="22"/>
          <w:szCs w:val="22"/>
        </w:rPr>
        <w:t>,</w:t>
      </w:r>
      <w:r w:rsidR="006112EE">
        <w:rPr>
          <w:rFonts w:ascii="Calibri" w:hAnsi="Calibri" w:cs="Times New Roman"/>
          <w:b/>
          <w:color w:val="auto"/>
          <w:sz w:val="22"/>
          <w:szCs w:val="22"/>
        </w:rPr>
        <w:t xml:space="preserve"> </w:t>
      </w:r>
      <w:r w:rsidR="0062413B">
        <w:rPr>
          <w:rFonts w:ascii="Calibri" w:hAnsi="Calibri" w:cs="Times New Roman"/>
          <w:b/>
          <w:color w:val="auto"/>
          <w:sz w:val="22"/>
          <w:szCs w:val="22"/>
        </w:rPr>
        <w:t xml:space="preserve">walczy o nagrodę publiczności </w:t>
      </w:r>
      <w:r w:rsidR="00C10457">
        <w:rPr>
          <w:rFonts w:ascii="Calibri" w:hAnsi="Calibri" w:cs="Times New Roman"/>
          <w:b/>
          <w:color w:val="auto"/>
          <w:sz w:val="22"/>
          <w:szCs w:val="22"/>
        </w:rPr>
        <w:br/>
      </w:r>
      <w:r w:rsidR="0062413B">
        <w:rPr>
          <w:rFonts w:ascii="Calibri" w:hAnsi="Calibri" w:cs="Times New Roman"/>
          <w:b/>
          <w:color w:val="auto"/>
          <w:sz w:val="22"/>
          <w:szCs w:val="22"/>
        </w:rPr>
        <w:t xml:space="preserve">w </w:t>
      </w:r>
      <w:r w:rsidR="00141AD6">
        <w:rPr>
          <w:rFonts w:ascii="Calibri" w:hAnsi="Calibri" w:cs="Times New Roman"/>
          <w:b/>
          <w:color w:val="auto"/>
          <w:sz w:val="22"/>
          <w:szCs w:val="22"/>
        </w:rPr>
        <w:t>IV</w:t>
      </w:r>
      <w:r w:rsidR="0062413B">
        <w:rPr>
          <w:rFonts w:ascii="Calibri" w:hAnsi="Calibri" w:cs="Times New Roman"/>
          <w:b/>
          <w:color w:val="auto"/>
          <w:sz w:val="22"/>
          <w:szCs w:val="22"/>
        </w:rPr>
        <w:t xml:space="preserve"> edycji konkursu na Nagrodę</w:t>
      </w:r>
      <w:r w:rsidR="0062413B" w:rsidRPr="0062413B">
        <w:rPr>
          <w:rFonts w:ascii="Calibri" w:hAnsi="Calibri" w:cs="Times New Roman"/>
          <w:b/>
          <w:color w:val="auto"/>
          <w:sz w:val="22"/>
          <w:szCs w:val="22"/>
        </w:rPr>
        <w:t xml:space="preserve"> Architektoniczn</w:t>
      </w:r>
      <w:r w:rsidR="00C75BB3">
        <w:rPr>
          <w:rFonts w:ascii="Calibri" w:hAnsi="Calibri" w:cs="Times New Roman"/>
          <w:b/>
          <w:color w:val="auto"/>
          <w:sz w:val="22"/>
          <w:szCs w:val="22"/>
        </w:rPr>
        <w:t>ą</w:t>
      </w:r>
      <w:r w:rsidR="0062413B" w:rsidRPr="0062413B">
        <w:rPr>
          <w:rFonts w:ascii="Calibri" w:hAnsi="Calibri" w:cs="Times New Roman"/>
          <w:b/>
          <w:color w:val="auto"/>
          <w:sz w:val="22"/>
          <w:szCs w:val="22"/>
        </w:rPr>
        <w:t xml:space="preserve"> Prezydenta m.st. Warszawy</w:t>
      </w:r>
      <w:r w:rsidR="0062413B">
        <w:rPr>
          <w:rFonts w:ascii="Calibri" w:hAnsi="Calibri" w:cs="Times New Roman"/>
          <w:b/>
          <w:color w:val="auto"/>
          <w:sz w:val="22"/>
          <w:szCs w:val="22"/>
        </w:rPr>
        <w:t>.</w:t>
      </w:r>
      <w:r w:rsidR="006112EE">
        <w:rPr>
          <w:rFonts w:ascii="Calibri" w:hAnsi="Calibri" w:cs="Times New Roman"/>
          <w:b/>
          <w:color w:val="auto"/>
          <w:sz w:val="22"/>
          <w:szCs w:val="22"/>
        </w:rPr>
        <w:t xml:space="preserve"> </w:t>
      </w:r>
    </w:p>
    <w:p w:rsidR="00AD1C9F" w:rsidRDefault="00AD1C9F" w:rsidP="0053535A">
      <w:pPr>
        <w:pStyle w:val="Default"/>
        <w:spacing w:after="120"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AD1C9F">
        <w:rPr>
          <w:rFonts w:asciiTheme="minorHAnsi" w:hAnsiTheme="minorHAnsi"/>
          <w:noProof/>
          <w:lang w:eastAsia="pl-PL"/>
        </w:rPr>
        <w:drawing>
          <wp:inline distT="0" distB="0" distL="0" distR="0" wp14:anchorId="6F455C08" wp14:editId="52E89511">
            <wp:extent cx="6029960" cy="3180715"/>
            <wp:effectExtent l="0" t="0" r="8890" b="635"/>
            <wp:docPr id="3" name="Obraz 3" descr="T:\Biuro\spectra\informacja prasowe\final\24.07.2018\Kompleks Bobrowieck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Biuro\spectra\informacja prasowe\final\24.07.2018\Kompleks Bobrowiecka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F2C" w:rsidRPr="00C16252" w:rsidRDefault="00FF7A57" w:rsidP="0053535A">
      <w:pPr>
        <w:pStyle w:val="Default"/>
        <w:spacing w:after="120" w:line="36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- </w:t>
      </w:r>
      <w:r w:rsidR="0062413B">
        <w:rPr>
          <w:rFonts w:asciiTheme="minorHAnsi" w:hAnsiTheme="minorHAnsi"/>
          <w:i/>
          <w:sz w:val="22"/>
          <w:szCs w:val="22"/>
        </w:rPr>
        <w:t xml:space="preserve">To dla </w:t>
      </w:r>
      <w:r w:rsidR="000E3626">
        <w:rPr>
          <w:rFonts w:asciiTheme="minorHAnsi" w:hAnsiTheme="minorHAnsi"/>
          <w:i/>
          <w:sz w:val="22"/>
          <w:szCs w:val="22"/>
        </w:rPr>
        <w:t>nas</w:t>
      </w:r>
      <w:r w:rsidR="0062413B">
        <w:rPr>
          <w:rFonts w:asciiTheme="minorHAnsi" w:hAnsiTheme="minorHAnsi"/>
          <w:i/>
          <w:sz w:val="22"/>
          <w:szCs w:val="22"/>
        </w:rPr>
        <w:t xml:space="preserve"> ogromna satysfakcja, że</w:t>
      </w:r>
      <w:r w:rsidR="000E3626">
        <w:rPr>
          <w:rFonts w:asciiTheme="minorHAnsi" w:hAnsiTheme="minorHAnsi"/>
          <w:i/>
          <w:sz w:val="22"/>
          <w:szCs w:val="22"/>
        </w:rPr>
        <w:t xml:space="preserve"> każdy z budynków, który tworzy</w:t>
      </w:r>
      <w:r w:rsidR="0062413B">
        <w:rPr>
          <w:rFonts w:asciiTheme="minorHAnsi" w:hAnsiTheme="minorHAnsi"/>
          <w:i/>
          <w:sz w:val="22"/>
          <w:szCs w:val="22"/>
        </w:rPr>
        <w:t xml:space="preserve"> Kompl</w:t>
      </w:r>
      <w:r w:rsidR="00810F9B">
        <w:rPr>
          <w:rFonts w:asciiTheme="minorHAnsi" w:hAnsiTheme="minorHAnsi"/>
          <w:i/>
          <w:sz w:val="22"/>
          <w:szCs w:val="22"/>
        </w:rPr>
        <w:t>eks Bobrowiecka</w:t>
      </w:r>
      <w:r w:rsidR="000E3626">
        <w:rPr>
          <w:rFonts w:asciiTheme="minorHAnsi" w:hAnsiTheme="minorHAnsi"/>
          <w:i/>
          <w:sz w:val="22"/>
          <w:szCs w:val="22"/>
        </w:rPr>
        <w:t xml:space="preserve"> </w:t>
      </w:r>
      <w:r w:rsidR="00810F9B">
        <w:rPr>
          <w:rFonts w:asciiTheme="minorHAnsi" w:hAnsiTheme="minorHAnsi"/>
          <w:i/>
          <w:sz w:val="22"/>
          <w:szCs w:val="22"/>
        </w:rPr>
        <w:t>docenian</w:t>
      </w:r>
      <w:r w:rsidR="000E3626">
        <w:rPr>
          <w:rFonts w:asciiTheme="minorHAnsi" w:hAnsiTheme="minorHAnsi"/>
          <w:i/>
          <w:sz w:val="22"/>
          <w:szCs w:val="22"/>
        </w:rPr>
        <w:t>y jest</w:t>
      </w:r>
      <w:r w:rsidR="00810F9B">
        <w:rPr>
          <w:rFonts w:asciiTheme="minorHAnsi" w:hAnsiTheme="minorHAnsi"/>
          <w:i/>
          <w:sz w:val="22"/>
          <w:szCs w:val="22"/>
        </w:rPr>
        <w:t xml:space="preserve"> ze względu na architekturę</w:t>
      </w:r>
      <w:r w:rsidR="0062413B">
        <w:rPr>
          <w:rFonts w:asciiTheme="minorHAnsi" w:hAnsiTheme="minorHAnsi"/>
          <w:i/>
          <w:sz w:val="22"/>
          <w:szCs w:val="22"/>
        </w:rPr>
        <w:t xml:space="preserve"> Każde wyróżnienie</w:t>
      </w:r>
      <w:r w:rsidR="000E3626">
        <w:rPr>
          <w:rFonts w:asciiTheme="minorHAnsi" w:hAnsiTheme="minorHAnsi"/>
          <w:i/>
          <w:sz w:val="22"/>
          <w:szCs w:val="22"/>
        </w:rPr>
        <w:t xml:space="preserve"> </w:t>
      </w:r>
      <w:r w:rsidR="0062413B">
        <w:rPr>
          <w:rFonts w:asciiTheme="minorHAnsi" w:hAnsiTheme="minorHAnsi"/>
          <w:i/>
          <w:sz w:val="22"/>
          <w:szCs w:val="22"/>
        </w:rPr>
        <w:t xml:space="preserve">dla nas </w:t>
      </w:r>
      <w:r w:rsidR="000E3626">
        <w:rPr>
          <w:rFonts w:asciiTheme="minorHAnsi" w:hAnsiTheme="minorHAnsi"/>
          <w:i/>
          <w:sz w:val="22"/>
          <w:szCs w:val="22"/>
        </w:rPr>
        <w:t xml:space="preserve">to </w:t>
      </w:r>
      <w:r w:rsidR="0062413B">
        <w:rPr>
          <w:rFonts w:asciiTheme="minorHAnsi" w:hAnsiTheme="minorHAnsi"/>
          <w:i/>
          <w:sz w:val="22"/>
          <w:szCs w:val="22"/>
        </w:rPr>
        <w:t>uhonorowanie ciężkiej pracy włożon</w:t>
      </w:r>
      <w:r w:rsidR="00C10457">
        <w:rPr>
          <w:rFonts w:asciiTheme="minorHAnsi" w:hAnsiTheme="minorHAnsi"/>
          <w:i/>
          <w:sz w:val="22"/>
          <w:szCs w:val="22"/>
        </w:rPr>
        <w:t xml:space="preserve">ej </w:t>
      </w:r>
      <w:r w:rsidR="00C10457">
        <w:rPr>
          <w:rFonts w:asciiTheme="minorHAnsi" w:hAnsiTheme="minorHAnsi"/>
          <w:i/>
          <w:sz w:val="22"/>
          <w:szCs w:val="22"/>
        </w:rPr>
        <w:br/>
        <w:t xml:space="preserve">w realizację tych inwestycji </w:t>
      </w:r>
      <w:r w:rsidR="00807F2C" w:rsidRPr="00E66D7B">
        <w:rPr>
          <w:rFonts w:asciiTheme="minorHAnsi" w:hAnsiTheme="minorHAnsi"/>
          <w:sz w:val="22"/>
          <w:szCs w:val="22"/>
        </w:rPr>
        <w:t xml:space="preserve"> – powiedział Dariusz Sokołowski, Prezes Zarządu Spectra Development</w:t>
      </w:r>
      <w:r w:rsidR="00C10457">
        <w:rPr>
          <w:rFonts w:asciiTheme="minorHAnsi" w:hAnsiTheme="minorHAnsi"/>
          <w:sz w:val="22"/>
          <w:szCs w:val="22"/>
        </w:rPr>
        <w:t>.</w:t>
      </w:r>
    </w:p>
    <w:p w:rsidR="00C10457" w:rsidRDefault="00810F9B" w:rsidP="00807F2C">
      <w:pPr>
        <w:spacing w:after="120" w:line="360" w:lineRule="auto"/>
        <w:ind w:left="0"/>
      </w:pPr>
      <w:r>
        <w:t xml:space="preserve">W </w:t>
      </w:r>
      <w:r w:rsidR="006A7907" w:rsidRPr="006A7907">
        <w:t>2018 r</w:t>
      </w:r>
      <w:r w:rsidR="006A69A3">
        <w:t>.</w:t>
      </w:r>
      <w:r>
        <w:t xml:space="preserve"> </w:t>
      </w:r>
      <w:r w:rsidR="006A7907" w:rsidRPr="006A7907">
        <w:t>b</w:t>
      </w:r>
      <w:r w:rsidR="00C75BB3" w:rsidRPr="006A7907">
        <w:t>iurow</w:t>
      </w:r>
      <w:r>
        <w:t>iec</w:t>
      </w:r>
      <w:r w:rsidR="00C75BB3" w:rsidRPr="006A7907">
        <w:t xml:space="preserve"> Bobrowiecka 8</w:t>
      </w:r>
      <w:r>
        <w:t xml:space="preserve"> </w:t>
      </w:r>
      <w:r w:rsidR="00C75BB3" w:rsidRPr="006A7907">
        <w:t>został wybrany Inwestycją Ro</w:t>
      </w:r>
      <w:r w:rsidR="00141AD6">
        <w:t xml:space="preserve">ku Rynku Powierzchni Biurowej VII edycji </w:t>
      </w:r>
      <w:r w:rsidR="00C75BB3" w:rsidRPr="006A7907">
        <w:t>konkurs</w:t>
      </w:r>
      <w:r w:rsidR="00141AD6">
        <w:t>u</w:t>
      </w:r>
      <w:r w:rsidR="00C75BB3" w:rsidRPr="006A7907">
        <w:t xml:space="preserve"> </w:t>
      </w:r>
      <w:r w:rsidR="001C1E84">
        <w:rPr>
          <w:rFonts w:ascii="Times New Roman" w:hAnsi="Times New Roman"/>
        </w:rPr>
        <w:t>„</w:t>
      </w:r>
      <w:r w:rsidR="00C75BB3" w:rsidRPr="006A7907">
        <w:t>Prime Prope</w:t>
      </w:r>
      <w:r w:rsidR="006A7907" w:rsidRPr="006A7907">
        <w:t>rty Prize</w:t>
      </w:r>
      <w:r w:rsidR="001C1E84">
        <w:rPr>
          <w:rFonts w:ascii="Times New Roman" w:hAnsi="Times New Roman"/>
        </w:rPr>
        <w:t>”</w:t>
      </w:r>
      <w:r w:rsidR="006A7907" w:rsidRPr="006A7907">
        <w:t xml:space="preserve"> oraz z</w:t>
      </w:r>
      <w:r w:rsidR="007827E3">
        <w:t xml:space="preserve">ostał wyróżniony </w:t>
      </w:r>
      <w:r w:rsidR="006A7907" w:rsidRPr="006A7907">
        <w:t xml:space="preserve">w konkursie na </w:t>
      </w:r>
      <w:r w:rsidR="001C1E84">
        <w:rPr>
          <w:rFonts w:ascii="Times New Roman" w:hAnsi="Times New Roman"/>
        </w:rPr>
        <w:t>„</w:t>
      </w:r>
      <w:r w:rsidR="006A7907" w:rsidRPr="006A7907">
        <w:t>Obiekt Roku</w:t>
      </w:r>
      <w:r w:rsidR="001C1E84">
        <w:rPr>
          <w:rFonts w:ascii="Times New Roman" w:hAnsi="Times New Roman"/>
        </w:rPr>
        <w:t xml:space="preserve">” </w:t>
      </w:r>
      <w:r w:rsidR="006A7907" w:rsidRPr="006A7907">
        <w:t xml:space="preserve">w Systemach Aluprof 2018. </w:t>
      </w:r>
      <w:r w:rsidR="001C1E84">
        <w:rPr>
          <w:rFonts w:ascii="Times New Roman" w:hAnsi="Times New Roman"/>
        </w:rPr>
        <w:t>„</w:t>
      </w:r>
      <w:r w:rsidR="006A7907" w:rsidRPr="006A7907">
        <w:t>Prime Property Prize</w:t>
      </w:r>
      <w:r w:rsidR="001C1E84">
        <w:rPr>
          <w:rFonts w:ascii="Times New Roman" w:hAnsi="Times New Roman"/>
        </w:rPr>
        <w:t>”</w:t>
      </w:r>
      <w:r w:rsidR="006A7907" w:rsidRPr="006A7907">
        <w:t xml:space="preserve"> to plebiscyt wyłaniający najlepsze nieruchomości </w:t>
      </w:r>
      <w:bookmarkStart w:id="0" w:name="_GoBack"/>
      <w:bookmarkEnd w:id="0"/>
      <w:r w:rsidR="006A7907" w:rsidRPr="006A7907">
        <w:t>i przestrzenie komercyjne ostatniego roku, a także osobistości i firmy, których działania odegrały kluczową rolę w rozwoju br</w:t>
      </w:r>
      <w:r w:rsidR="00141AD6">
        <w:t>anży</w:t>
      </w:r>
      <w:r w:rsidR="006A7907">
        <w:t xml:space="preserve">. </w:t>
      </w:r>
      <w:r w:rsidR="001C1E84">
        <w:rPr>
          <w:rFonts w:ascii="Times New Roman" w:hAnsi="Times New Roman"/>
        </w:rPr>
        <w:t>„</w:t>
      </w:r>
      <w:r w:rsidR="006A7907" w:rsidRPr="006A7907">
        <w:t>Obiekt Roku</w:t>
      </w:r>
      <w:r w:rsidR="001C1E84">
        <w:rPr>
          <w:rFonts w:ascii="Times New Roman" w:hAnsi="Times New Roman"/>
        </w:rPr>
        <w:t xml:space="preserve">” </w:t>
      </w:r>
      <w:r w:rsidR="006A7907" w:rsidRPr="006A7907">
        <w:t>w Systemach Aluprof 2018</w:t>
      </w:r>
      <w:r w:rsidR="006A7907">
        <w:t xml:space="preserve">, to konkurs, którego celem jest </w:t>
      </w:r>
      <w:r w:rsidR="006A7907" w:rsidRPr="006A7907">
        <w:t xml:space="preserve">wskazanie najlepszych obiektów wyznaczających nowoczesne kierunki w projektowaniu przestrzeni miejskiej. </w:t>
      </w:r>
      <w:r w:rsidR="006A7907">
        <w:t xml:space="preserve">W </w:t>
      </w:r>
      <w:r w:rsidR="006A7907" w:rsidRPr="006A7907">
        <w:t xml:space="preserve">tegorocznej edycji </w:t>
      </w:r>
      <w:r w:rsidR="006A7907">
        <w:t xml:space="preserve">wystartowało </w:t>
      </w:r>
      <w:r w:rsidR="006A7907" w:rsidRPr="006A7907">
        <w:t xml:space="preserve">ponad 170 realizacji, </w:t>
      </w:r>
      <w:r>
        <w:t>z</w:t>
      </w:r>
      <w:r w:rsidR="006A7907">
        <w:t xml:space="preserve"> </w:t>
      </w:r>
      <w:r w:rsidR="00141AD6">
        <w:t>Pols</w:t>
      </w:r>
      <w:r>
        <w:t xml:space="preserve">ki </w:t>
      </w:r>
      <w:r w:rsidR="006A7907">
        <w:t>i za granic</w:t>
      </w:r>
      <w:r>
        <w:t>y</w:t>
      </w:r>
      <w:r w:rsidR="006A7907" w:rsidRPr="006A7907">
        <w:t xml:space="preserve"> </w:t>
      </w:r>
      <w:r w:rsidR="001C1E84" w:rsidRPr="00C16252">
        <w:t xml:space="preserve">wybudowanych </w:t>
      </w:r>
    </w:p>
    <w:p w:rsidR="006A7907" w:rsidRDefault="006A7907" w:rsidP="00807F2C">
      <w:pPr>
        <w:spacing w:after="120" w:line="360" w:lineRule="auto"/>
        <w:ind w:left="0"/>
        <w:rPr>
          <w:rFonts w:asciiTheme="minorHAnsi" w:hAnsiTheme="minorHAnsi" w:cstheme="minorHAnsi"/>
        </w:rPr>
      </w:pPr>
      <w:r w:rsidRPr="006A7907">
        <w:lastRenderedPageBreak/>
        <w:t>w latach 2016-2018</w:t>
      </w:r>
      <w:r>
        <w:t xml:space="preserve">, </w:t>
      </w:r>
      <w:r w:rsidRPr="006A7907">
        <w:t xml:space="preserve">z </w:t>
      </w:r>
      <w:r>
        <w:t xml:space="preserve">wykorzystaniem systemów aluminiowych Aluprof. </w:t>
      </w:r>
      <w:r w:rsidRPr="006A7907">
        <w:t>Wcześniej biurowiec znalazł się w finałowej piątce plebiscy</w:t>
      </w:r>
      <w:r>
        <w:t xml:space="preserve">tu </w:t>
      </w:r>
      <w:r w:rsidR="001C1E84">
        <w:rPr>
          <w:rFonts w:ascii="Times New Roman" w:hAnsi="Times New Roman"/>
        </w:rPr>
        <w:t>„</w:t>
      </w:r>
      <w:r>
        <w:t>Property Design Awards 2018</w:t>
      </w:r>
      <w:r w:rsidR="001C1E84">
        <w:rPr>
          <w:rFonts w:ascii="Times New Roman" w:hAnsi="Times New Roman"/>
        </w:rPr>
        <w:t>”</w:t>
      </w:r>
      <w:r>
        <w:t xml:space="preserve">, nagradzającym </w:t>
      </w:r>
      <w:r w:rsidRPr="00C13B9F">
        <w:rPr>
          <w:rFonts w:asciiTheme="minorHAnsi" w:hAnsiTheme="minorHAnsi" w:cstheme="minorHAnsi"/>
        </w:rPr>
        <w:t>najlepsze projekty komercyjne i publiczne u</w:t>
      </w:r>
      <w:r>
        <w:rPr>
          <w:rFonts w:asciiTheme="minorHAnsi" w:hAnsiTheme="minorHAnsi" w:cstheme="minorHAnsi"/>
        </w:rPr>
        <w:t>kończone w Polsce w roku 2017.</w:t>
      </w:r>
    </w:p>
    <w:p w:rsidR="00810F9B" w:rsidRPr="00C75BB3" w:rsidRDefault="00810F9B" w:rsidP="00810F9B">
      <w:pPr>
        <w:spacing w:after="120" w:line="360" w:lineRule="auto"/>
        <w:ind w:left="0"/>
      </w:pPr>
      <w:r>
        <w:t xml:space="preserve">Aktualnie apartamentowiec </w:t>
      </w:r>
      <w:r w:rsidR="001C1E84">
        <w:rPr>
          <w:rFonts w:ascii="Times New Roman" w:hAnsi="Times New Roman"/>
        </w:rPr>
        <w:t>„</w:t>
      </w:r>
      <w:r>
        <w:t>Bobrowiecka 10</w:t>
      </w:r>
      <w:r w:rsidR="001C1E84">
        <w:rPr>
          <w:rFonts w:ascii="Times New Roman" w:hAnsi="Times New Roman"/>
        </w:rPr>
        <w:t>”</w:t>
      </w:r>
      <w:r>
        <w:t xml:space="preserve"> walczy o nagrodę publiczności w konkursie na </w:t>
      </w:r>
      <w:hyperlink r:id="rId8" w:history="1">
        <w:r w:rsidRPr="00C75BB3">
          <w:rPr>
            <w:rStyle w:val="Hipercze"/>
          </w:rPr>
          <w:t>Nagrodę Architektoniczną Prezydenta m.st. Warszawy</w:t>
        </w:r>
      </w:hyperlink>
      <w:r>
        <w:t>, która wyłania najlepsze realizacje w Warszawie z 2017 r.</w:t>
      </w:r>
      <w:r w:rsidRPr="00C75BB3">
        <w:t xml:space="preserve"> </w:t>
      </w:r>
      <w:r>
        <w:t>Bobrowiecka 10 to b</w:t>
      </w:r>
      <w:r w:rsidRPr="00C75BB3">
        <w:t xml:space="preserve">udynek </w:t>
      </w:r>
      <w:r>
        <w:t xml:space="preserve">mieszkalny </w:t>
      </w:r>
      <w:r w:rsidRPr="00C75BB3">
        <w:t>o podwyższonym standardzie</w:t>
      </w:r>
      <w:r>
        <w:t xml:space="preserve"> i bardzo atrakcyjne miejsce do życia. Osiedle wyróżnia</w:t>
      </w:r>
      <w:r w:rsidRPr="00C75BB3">
        <w:t xml:space="preserve"> m.in. kameralna zabudowa, oryginalna zieleń i pomnik przyrody wkomponowany </w:t>
      </w:r>
      <w:r w:rsidR="00C10457">
        <w:br/>
      </w:r>
      <w:r w:rsidRPr="00C75BB3">
        <w:t>w jeden z dwóch dziedzińców znajdujących się na terenie nieruchomości – Czarna Olsz</w:t>
      </w:r>
      <w:r>
        <w:t>a</w:t>
      </w:r>
      <w:r w:rsidRPr="00C75BB3">
        <w:t>.</w:t>
      </w:r>
      <w:r>
        <w:t xml:space="preserve"> </w:t>
      </w:r>
    </w:p>
    <w:p w:rsidR="006A7907" w:rsidRPr="006A69A3" w:rsidRDefault="00141AD6" w:rsidP="00807F2C">
      <w:pPr>
        <w:spacing w:after="120" w:line="360" w:lineRule="auto"/>
        <w:ind w:left="0"/>
      </w:pPr>
      <w:r>
        <w:t xml:space="preserve">Spectra Development w swoim portfolio ma także realizację </w:t>
      </w:r>
      <w:r w:rsidR="00C75BB3" w:rsidRPr="006A69A3">
        <w:t>pierwsz</w:t>
      </w:r>
      <w:r>
        <w:t>ego</w:t>
      </w:r>
      <w:r w:rsidR="00C75BB3" w:rsidRPr="006A69A3">
        <w:t xml:space="preserve"> etap</w:t>
      </w:r>
      <w:r>
        <w:t>u</w:t>
      </w:r>
      <w:r w:rsidR="00C75BB3" w:rsidRPr="006A69A3">
        <w:t xml:space="preserve"> </w:t>
      </w:r>
      <w:r>
        <w:t>Kompleksu Bobrowiecka – biurow</w:t>
      </w:r>
      <w:r w:rsidR="00C75BB3" w:rsidRPr="006A69A3">
        <w:t>c</w:t>
      </w:r>
      <w:r>
        <w:t xml:space="preserve">a Bobrowiecka 6. Budynek ten </w:t>
      </w:r>
      <w:r w:rsidRPr="006A69A3">
        <w:t xml:space="preserve">został </w:t>
      </w:r>
      <w:r w:rsidR="00C75BB3" w:rsidRPr="006A69A3">
        <w:t xml:space="preserve">wyróżniony w prestiżowym </w:t>
      </w:r>
      <w:r w:rsidR="001C1E84">
        <w:rPr>
          <w:rFonts w:ascii="Times New Roman" w:hAnsi="Times New Roman"/>
        </w:rPr>
        <w:t>„</w:t>
      </w:r>
      <w:r w:rsidR="00C75BB3" w:rsidRPr="006A69A3">
        <w:t>Phaidon Atlas of 21st Century Architecture</w:t>
      </w:r>
      <w:r w:rsidR="001C1E84">
        <w:rPr>
          <w:rFonts w:ascii="Times New Roman" w:hAnsi="Times New Roman"/>
        </w:rPr>
        <w:t>”</w:t>
      </w:r>
      <w:r w:rsidR="00C75BB3" w:rsidRPr="006A69A3">
        <w:t xml:space="preserve"> zawierającym ponad 1 000 wyjątkowych projektów z całego świata oddanych do użytku </w:t>
      </w:r>
      <w:r w:rsidR="00C10457">
        <w:br/>
      </w:r>
      <w:r w:rsidR="00C75BB3" w:rsidRPr="006A69A3">
        <w:t>w XXI wieku</w:t>
      </w:r>
      <w:r w:rsidR="006A69A3">
        <w:t>.</w:t>
      </w:r>
    </w:p>
    <w:p w:rsidR="00807F2C" w:rsidRDefault="00807F2C" w:rsidP="00807F2C">
      <w:pPr>
        <w:spacing w:after="120" w:line="360" w:lineRule="auto"/>
        <w:ind w:left="0"/>
        <w:rPr>
          <w:rFonts w:asciiTheme="minorHAnsi" w:hAnsiTheme="minorHAnsi"/>
          <w:bCs/>
        </w:rPr>
      </w:pPr>
      <w:r w:rsidRPr="00924B14">
        <w:rPr>
          <w:rFonts w:asciiTheme="minorHAnsi" w:hAnsiTheme="minorHAnsi"/>
        </w:rPr>
        <w:t>–</w:t>
      </w:r>
      <w:r w:rsidR="000E3626">
        <w:rPr>
          <w:rFonts w:asciiTheme="minorHAnsi" w:hAnsiTheme="minorHAnsi"/>
        </w:rPr>
        <w:t xml:space="preserve"> </w:t>
      </w:r>
      <w:r w:rsidR="000E3626">
        <w:rPr>
          <w:rFonts w:asciiTheme="minorHAnsi" w:hAnsiTheme="minorHAnsi"/>
          <w:i/>
        </w:rPr>
        <w:t>Z</w:t>
      </w:r>
      <w:r w:rsidR="00810F9B">
        <w:rPr>
          <w:rFonts w:asciiTheme="minorHAnsi" w:hAnsiTheme="minorHAnsi"/>
          <w:i/>
        </w:rPr>
        <w:t xml:space="preserve">a sprawą </w:t>
      </w:r>
      <w:r w:rsidR="00810F9B" w:rsidRPr="00924B14">
        <w:rPr>
          <w:rFonts w:asciiTheme="minorHAnsi" w:hAnsiTheme="minorHAnsi"/>
          <w:i/>
        </w:rPr>
        <w:t>zaprojektowan</w:t>
      </w:r>
      <w:r w:rsidR="00810F9B">
        <w:rPr>
          <w:rFonts w:asciiTheme="minorHAnsi" w:hAnsiTheme="minorHAnsi"/>
          <w:i/>
        </w:rPr>
        <w:t>ych przez nas budynków</w:t>
      </w:r>
      <w:r w:rsidR="0050759F">
        <w:rPr>
          <w:rFonts w:asciiTheme="minorHAnsi" w:hAnsiTheme="minorHAnsi"/>
          <w:i/>
        </w:rPr>
        <w:t xml:space="preserve"> ten zakątek Mokotowa i Sielc </w:t>
      </w:r>
      <w:r w:rsidR="00141AD6" w:rsidRPr="006A69A3">
        <w:rPr>
          <w:rFonts w:asciiTheme="minorHAnsi" w:hAnsiTheme="minorHAnsi"/>
          <w:i/>
        </w:rPr>
        <w:t>bardzo szybko i in</w:t>
      </w:r>
      <w:r w:rsidR="00141AD6">
        <w:rPr>
          <w:rFonts w:asciiTheme="minorHAnsi" w:hAnsiTheme="minorHAnsi"/>
          <w:i/>
        </w:rPr>
        <w:t>tensywnie się rozwija i zmienia</w:t>
      </w:r>
      <w:r w:rsidR="00810F9B">
        <w:rPr>
          <w:rFonts w:asciiTheme="minorHAnsi" w:hAnsiTheme="minorHAnsi"/>
          <w:i/>
        </w:rPr>
        <w:t>.</w:t>
      </w:r>
      <w:r w:rsidR="00810F9B" w:rsidRPr="00810F9B">
        <w:rPr>
          <w:rFonts w:asciiTheme="minorHAnsi" w:hAnsiTheme="minorHAnsi"/>
          <w:i/>
        </w:rPr>
        <w:t xml:space="preserve"> </w:t>
      </w:r>
      <w:r w:rsidR="00810F9B">
        <w:rPr>
          <w:rFonts w:asciiTheme="minorHAnsi" w:hAnsiTheme="minorHAnsi"/>
          <w:i/>
        </w:rPr>
        <w:t>Cieszę</w:t>
      </w:r>
      <w:r w:rsidR="00E94BF5">
        <w:rPr>
          <w:rFonts w:asciiTheme="minorHAnsi" w:hAnsiTheme="minorHAnsi"/>
          <w:i/>
        </w:rPr>
        <w:t xml:space="preserve"> się</w:t>
      </w:r>
      <w:r w:rsidR="00C10457">
        <w:rPr>
          <w:rFonts w:asciiTheme="minorHAnsi" w:hAnsiTheme="minorHAnsi"/>
          <w:i/>
        </w:rPr>
        <w:t>,</w:t>
      </w:r>
      <w:r w:rsidR="00E94BF5">
        <w:rPr>
          <w:rFonts w:asciiTheme="minorHAnsi" w:hAnsiTheme="minorHAnsi"/>
          <w:i/>
        </w:rPr>
        <w:t xml:space="preserve"> z </w:t>
      </w:r>
      <w:r w:rsidR="00810F9B" w:rsidRPr="00924B14">
        <w:rPr>
          <w:rFonts w:asciiTheme="minorHAnsi" w:hAnsiTheme="minorHAnsi"/>
          <w:i/>
        </w:rPr>
        <w:t xml:space="preserve">tak </w:t>
      </w:r>
      <w:r w:rsidR="00810F9B">
        <w:rPr>
          <w:rFonts w:asciiTheme="minorHAnsi" w:hAnsiTheme="minorHAnsi"/>
          <w:i/>
        </w:rPr>
        <w:t xml:space="preserve">wielu </w:t>
      </w:r>
      <w:r w:rsidR="00E94BF5">
        <w:rPr>
          <w:rFonts w:asciiTheme="minorHAnsi" w:hAnsiTheme="minorHAnsi"/>
          <w:i/>
        </w:rPr>
        <w:t>wyróżnień</w:t>
      </w:r>
      <w:r w:rsidR="00810F9B">
        <w:rPr>
          <w:rFonts w:asciiTheme="minorHAnsi" w:hAnsiTheme="minorHAnsi"/>
          <w:i/>
        </w:rPr>
        <w:t xml:space="preserve"> przyznawan</w:t>
      </w:r>
      <w:r w:rsidR="00E94BF5">
        <w:rPr>
          <w:rFonts w:asciiTheme="minorHAnsi" w:hAnsiTheme="minorHAnsi"/>
          <w:i/>
        </w:rPr>
        <w:t>ych</w:t>
      </w:r>
      <w:r w:rsidR="00810F9B">
        <w:rPr>
          <w:rFonts w:asciiTheme="minorHAnsi" w:hAnsiTheme="minorHAnsi"/>
          <w:i/>
        </w:rPr>
        <w:t xml:space="preserve"> zarówno przez profesjonalis</w:t>
      </w:r>
      <w:r w:rsidR="00E94BF5">
        <w:rPr>
          <w:rFonts w:asciiTheme="minorHAnsi" w:hAnsiTheme="minorHAnsi"/>
          <w:i/>
        </w:rPr>
        <w:t>tów, jak i mieszkańców Warszawy</w:t>
      </w:r>
      <w:r w:rsidRPr="00924B14">
        <w:rPr>
          <w:rFonts w:asciiTheme="minorHAnsi" w:hAnsiTheme="minorHAnsi"/>
          <w:i/>
        </w:rPr>
        <w:t>.</w:t>
      </w:r>
      <w:r w:rsidRPr="00160A51">
        <w:rPr>
          <w:rFonts w:asciiTheme="minorHAnsi" w:hAnsiTheme="minorHAnsi"/>
          <w:i/>
        </w:rPr>
        <w:t xml:space="preserve"> </w:t>
      </w:r>
      <w:r w:rsidRPr="00160A51">
        <w:rPr>
          <w:rFonts w:asciiTheme="minorHAnsi" w:hAnsiTheme="minorHAnsi"/>
          <w:bCs/>
        </w:rPr>
        <w:t xml:space="preserve">– </w:t>
      </w:r>
      <w:r w:rsidRPr="00716225">
        <w:rPr>
          <w:rFonts w:asciiTheme="minorHAnsi" w:hAnsiTheme="minorHAnsi"/>
          <w:bCs/>
        </w:rPr>
        <w:t xml:space="preserve">powiedział </w:t>
      </w:r>
      <w:r w:rsidR="00924B14" w:rsidRPr="00716225">
        <w:rPr>
          <w:rFonts w:asciiTheme="minorHAnsi" w:hAnsiTheme="minorHAnsi"/>
          <w:bCs/>
        </w:rPr>
        <w:t>Olgierd Jagiełło z pracowni JEMS Architekci</w:t>
      </w:r>
      <w:r w:rsidRPr="00716225">
        <w:rPr>
          <w:rFonts w:asciiTheme="minorHAnsi" w:hAnsiTheme="minorHAnsi"/>
          <w:bCs/>
        </w:rPr>
        <w:t>.</w:t>
      </w:r>
    </w:p>
    <w:p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:rsidR="00284E18" w:rsidRPr="00660A3D" w:rsidRDefault="00284E18" w:rsidP="00284E18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Pr="00660A3D">
        <w:rPr>
          <w:rFonts w:asciiTheme="minorHAnsi" w:hAnsiTheme="minorHAnsi"/>
          <w:sz w:val="20"/>
          <w:szCs w:val="20"/>
        </w:rPr>
        <w:t>przewodzi grupie</w:t>
      </w:r>
      <w:r w:rsidRPr="00660A3D">
        <w:rPr>
          <w:sz w:val="20"/>
          <w:szCs w:val="20"/>
        </w:rPr>
        <w:t xml:space="preserve"> spółek deweloperskich działających na rynku nieruchomości komercyjnych </w:t>
      </w:r>
      <w:r>
        <w:rPr>
          <w:sz w:val="20"/>
          <w:szCs w:val="20"/>
        </w:rPr>
        <w:br/>
      </w:r>
      <w:r w:rsidRPr="00660A3D">
        <w:rPr>
          <w:sz w:val="20"/>
          <w:szCs w:val="20"/>
        </w:rPr>
        <w:t>i mieszkaniowych. Spółka rozwija swoją działalność w oparciu o polski, stabilny kapitał, a inwestorem strategicznym jest Jerzy Starak. Spectra Development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jako doświadczony deweloper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wykorzystuje w swoich inwestycjach nowoczesn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 xml:space="preserve">w zgodzie ze środowiskiem, kulturą i sztuką, kreując wartościową i unikalną przestrzeń miejską. Spectra Development </w:t>
      </w:r>
      <w:r>
        <w:rPr>
          <w:sz w:val="20"/>
          <w:szCs w:val="20"/>
        </w:rPr>
        <w:t>z</w:t>
      </w:r>
      <w:r w:rsidRPr="00660A3D">
        <w:rPr>
          <w:sz w:val="20"/>
          <w:szCs w:val="20"/>
        </w:rPr>
        <w:t>realiz</w:t>
      </w:r>
      <w:r>
        <w:rPr>
          <w:sz w:val="20"/>
          <w:szCs w:val="20"/>
        </w:rPr>
        <w:t>owała</w:t>
      </w:r>
      <w:r w:rsidRPr="00660A3D">
        <w:rPr>
          <w:sz w:val="20"/>
          <w:szCs w:val="20"/>
        </w:rPr>
        <w:t xml:space="preserve"> Kompleks Bobrowiecka na Dolnym Mokotowie w Warszawie, składający się z osiedla apartamentów </w:t>
      </w:r>
      <w:r w:rsidR="00807F2C">
        <w:rPr>
          <w:sz w:val="20"/>
          <w:szCs w:val="20"/>
        </w:rPr>
        <w:t xml:space="preserve">Bobrowiecka 10 </w:t>
      </w:r>
      <w:r w:rsidRPr="00660A3D">
        <w:rPr>
          <w:sz w:val="20"/>
          <w:szCs w:val="20"/>
        </w:rPr>
        <w:t>o podwyższonym standardzie oraz budynku biurowego</w:t>
      </w:r>
      <w:r w:rsidR="00807F2C">
        <w:rPr>
          <w:sz w:val="20"/>
          <w:szCs w:val="20"/>
        </w:rPr>
        <w:t xml:space="preserve"> Bobrowiecka 8</w:t>
      </w:r>
      <w:r>
        <w:rPr>
          <w:sz w:val="20"/>
          <w:szCs w:val="20"/>
        </w:rPr>
        <w:t xml:space="preserve"> tworząc</w:t>
      </w:r>
      <w:r w:rsidR="00807F2C">
        <w:rPr>
          <w:sz w:val="20"/>
          <w:szCs w:val="20"/>
        </w:rPr>
        <w:t>ych</w:t>
      </w:r>
      <w:r>
        <w:rPr>
          <w:sz w:val="20"/>
          <w:szCs w:val="20"/>
        </w:rPr>
        <w:t xml:space="preserve"> jego drugi etap</w:t>
      </w:r>
      <w:r w:rsidRPr="00660A3D">
        <w:rPr>
          <w:sz w:val="20"/>
          <w:szCs w:val="20"/>
        </w:rPr>
        <w:t xml:space="preserve">. </w:t>
      </w:r>
      <w:r w:rsidR="00807F2C">
        <w:rPr>
          <w:sz w:val="20"/>
          <w:szCs w:val="20"/>
        </w:rPr>
        <w:t xml:space="preserve">Biurowiec Bobrowiecka 8 w 2018 r. został wybrany </w:t>
      </w:r>
      <w:r w:rsidR="00807F2C" w:rsidRPr="00807F2C">
        <w:rPr>
          <w:sz w:val="20"/>
          <w:szCs w:val="20"/>
        </w:rPr>
        <w:t>Inwestycj</w:t>
      </w:r>
      <w:r w:rsidR="00807F2C">
        <w:rPr>
          <w:sz w:val="20"/>
          <w:szCs w:val="20"/>
        </w:rPr>
        <w:t xml:space="preserve">ą Roku </w:t>
      </w:r>
      <w:r w:rsidR="00807F2C" w:rsidRPr="00807F2C">
        <w:rPr>
          <w:sz w:val="20"/>
          <w:szCs w:val="20"/>
        </w:rPr>
        <w:t>Ryn</w:t>
      </w:r>
      <w:r w:rsidR="00807F2C">
        <w:rPr>
          <w:sz w:val="20"/>
          <w:szCs w:val="20"/>
        </w:rPr>
        <w:t>ku</w:t>
      </w:r>
      <w:r w:rsidR="00807F2C" w:rsidRPr="00807F2C">
        <w:rPr>
          <w:sz w:val="20"/>
          <w:szCs w:val="20"/>
        </w:rPr>
        <w:t xml:space="preserve"> Powierzchni Biurowej w </w:t>
      </w:r>
      <w:r w:rsidR="00807F2C">
        <w:rPr>
          <w:sz w:val="20"/>
          <w:szCs w:val="20"/>
        </w:rPr>
        <w:t>konkursie Prime Property Prize</w:t>
      </w:r>
      <w:r w:rsidR="00141AD6">
        <w:rPr>
          <w:sz w:val="20"/>
          <w:szCs w:val="20"/>
        </w:rPr>
        <w:t xml:space="preserve"> oraz </w:t>
      </w:r>
      <w:r w:rsidR="00141AD6" w:rsidRPr="00141AD6">
        <w:rPr>
          <w:sz w:val="20"/>
          <w:szCs w:val="20"/>
        </w:rPr>
        <w:t>został wyróżniony w konkurs</w:t>
      </w:r>
      <w:r w:rsidR="00141AD6">
        <w:rPr>
          <w:sz w:val="20"/>
          <w:szCs w:val="20"/>
        </w:rPr>
        <w:t>ach</w:t>
      </w:r>
      <w:r w:rsidR="00141AD6" w:rsidRPr="00141AD6">
        <w:rPr>
          <w:sz w:val="20"/>
          <w:szCs w:val="20"/>
        </w:rPr>
        <w:t xml:space="preserve"> na Obiekt Ro</w:t>
      </w:r>
      <w:r w:rsidR="00141AD6">
        <w:rPr>
          <w:sz w:val="20"/>
          <w:szCs w:val="20"/>
        </w:rPr>
        <w:t>ku w Systemach Aluprof 2018 i</w:t>
      </w:r>
      <w:r w:rsidR="00141AD6" w:rsidRPr="00141AD6">
        <w:rPr>
          <w:sz w:val="20"/>
          <w:szCs w:val="20"/>
        </w:rPr>
        <w:t xml:space="preserve"> Property Design Awards</w:t>
      </w:r>
      <w:r w:rsidR="00807F2C" w:rsidRPr="00807F2C">
        <w:rPr>
          <w:sz w:val="20"/>
          <w:szCs w:val="20"/>
        </w:rPr>
        <w:t xml:space="preserve">. </w:t>
      </w:r>
      <w:r w:rsidRPr="00660A3D">
        <w:rPr>
          <w:sz w:val="20"/>
          <w:szCs w:val="20"/>
        </w:rPr>
        <w:t xml:space="preserve">Wcześniej </w:t>
      </w:r>
      <w:r w:rsidRPr="00660A3D">
        <w:rPr>
          <w:rFonts w:asciiTheme="minorHAnsi" w:hAnsiTheme="minorHAnsi"/>
          <w:sz w:val="20"/>
          <w:szCs w:val="20"/>
        </w:rPr>
        <w:t xml:space="preserve">inwestor </w:t>
      </w:r>
      <w:r w:rsidRPr="00660A3D">
        <w:rPr>
          <w:sz w:val="20"/>
          <w:szCs w:val="20"/>
        </w:rPr>
        <w:t xml:space="preserve">zrealizował m.in. pierwszy etap Kompleksu Bobrowiecka – biurowiec Bobrowiecka 6, </w:t>
      </w:r>
      <w:r w:rsidRPr="00660A3D">
        <w:rPr>
          <w:rFonts w:asciiTheme="minorHAnsi" w:hAnsiTheme="minorHAnsi" w:cs="Arial"/>
          <w:sz w:val="20"/>
          <w:szCs w:val="20"/>
        </w:rPr>
        <w:t>który wyróżniony został w prestiżowym Phaidon Atlas of 21st Century Architecture zawierającym ponad 1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660A3D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Pr="00660A3D">
        <w:rPr>
          <w:rFonts w:asciiTheme="minorHAnsi" w:hAnsiTheme="minorHAnsi"/>
          <w:sz w:val="20"/>
          <w:szCs w:val="20"/>
        </w:rPr>
        <w:t xml:space="preserve"> apartamentowiec przy ul. Rydygiera w Warszawie, a także odrestaurował zabytkową willę Witkiewiczówka</w:t>
      </w:r>
      <w:r w:rsidRPr="00660A3D">
        <w:rPr>
          <w:sz w:val="20"/>
          <w:szCs w:val="20"/>
        </w:rPr>
        <w:t xml:space="preserve"> </w:t>
      </w:r>
      <w:r w:rsidR="00C10457">
        <w:rPr>
          <w:sz w:val="20"/>
          <w:szCs w:val="20"/>
        </w:rPr>
        <w:br/>
      </w:r>
      <w:r w:rsidRPr="00660A3D">
        <w:rPr>
          <w:sz w:val="20"/>
          <w:szCs w:val="20"/>
        </w:rPr>
        <w:t>w Zakopanem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za co zdobył nagrodę Generalnego Konserwatora Zabytków. </w:t>
      </w:r>
    </w:p>
    <w:p w:rsidR="008C357F" w:rsidRDefault="008C357F" w:rsidP="00632DC1">
      <w:pPr>
        <w:spacing w:after="0"/>
        <w:ind w:left="0"/>
        <w:rPr>
          <w:b/>
        </w:rPr>
      </w:pPr>
    </w:p>
    <w:p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:rsidR="00183F23" w:rsidRPr="00C16252" w:rsidRDefault="00632DC1" w:rsidP="00332DE2">
      <w:pPr>
        <w:spacing w:after="0"/>
        <w:ind w:left="0"/>
      </w:pPr>
      <w:bookmarkStart w:id="1" w:name="_Toc190674141"/>
      <w:r w:rsidRPr="002D1A03">
        <w:t>Tauber Promotio</w:t>
      </w:r>
      <w:bookmarkEnd w:id="1"/>
      <w:r w:rsidRPr="002D1A03">
        <w:t xml:space="preserve">n </w:t>
      </w:r>
      <w:r w:rsidR="00AD1C9F">
        <w:t xml:space="preserve">| </w:t>
      </w:r>
      <w:r w:rsidR="00B20906" w:rsidRPr="0039115B">
        <w:t>Anna Siwek</w:t>
      </w:r>
      <w:r w:rsidR="00AD1C9F">
        <w:t xml:space="preserve"> |</w:t>
      </w:r>
      <w:r w:rsidRPr="00C16252">
        <w:t>tel. 22 833 35 02</w:t>
      </w:r>
      <w:r w:rsidR="00AD1C9F" w:rsidRPr="00C16252">
        <w:t xml:space="preserve"> |</w:t>
      </w:r>
      <w:r w:rsidR="00B20906">
        <w:rPr>
          <w:lang w:val="it-IT"/>
        </w:rPr>
        <w:t>mob.</w:t>
      </w:r>
      <w:r w:rsidRPr="007F479E">
        <w:rPr>
          <w:lang w:val="it-IT"/>
        </w:rPr>
        <w:t xml:space="preserve">: </w:t>
      </w:r>
      <w:r w:rsidR="00B20906">
        <w:rPr>
          <w:lang w:val="it-IT"/>
        </w:rPr>
        <w:t>+48 664 926</w:t>
      </w:r>
      <w:r w:rsidR="00AD1C9F">
        <w:rPr>
          <w:lang w:val="it-IT"/>
        </w:rPr>
        <w:t> </w:t>
      </w:r>
      <w:r w:rsidR="00B20906">
        <w:rPr>
          <w:lang w:val="it-IT"/>
        </w:rPr>
        <w:t>910</w:t>
      </w:r>
      <w:r w:rsidR="00AD1C9F">
        <w:rPr>
          <w:lang w:val="it-IT"/>
        </w:rPr>
        <w:t xml:space="preserve"> | </w:t>
      </w:r>
      <w:hyperlink r:id="rId9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C16252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BEA" w:rsidRDefault="00390BEA" w:rsidP="00632DC1">
      <w:pPr>
        <w:spacing w:after="0"/>
      </w:pPr>
      <w:r>
        <w:separator/>
      </w:r>
    </w:p>
  </w:endnote>
  <w:endnote w:type="continuationSeparator" w:id="0">
    <w:p w:rsidR="00390BEA" w:rsidRDefault="00390BEA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:rsidR="00577985" w:rsidRDefault="00650EDC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77985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7827E3">
          <w:rPr>
            <w:noProof/>
            <w:sz w:val="18"/>
            <w:szCs w:val="18"/>
          </w:rPr>
          <w:t>2</w:t>
        </w:r>
        <w:r w:rsidRPr="00632DC1">
          <w:rPr>
            <w:sz w:val="18"/>
            <w:szCs w:val="18"/>
          </w:rPr>
          <w:fldChar w:fldCharType="end"/>
        </w:r>
      </w:p>
    </w:sdtContent>
  </w:sdt>
  <w:p w:rsidR="00577985" w:rsidRDefault="005779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BEA" w:rsidRDefault="00390BEA" w:rsidP="00632DC1">
      <w:pPr>
        <w:spacing w:after="0"/>
      </w:pPr>
      <w:r>
        <w:separator/>
      </w:r>
    </w:p>
  </w:footnote>
  <w:footnote w:type="continuationSeparator" w:id="0">
    <w:p w:rsidR="00390BEA" w:rsidRDefault="00390BEA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985" w:rsidRDefault="005779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7985" w:rsidRDefault="0057798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0536"/>
    <w:rsid w:val="00026FE6"/>
    <w:rsid w:val="00040EFA"/>
    <w:rsid w:val="00044072"/>
    <w:rsid w:val="000518AC"/>
    <w:rsid w:val="000543FA"/>
    <w:rsid w:val="00064F1B"/>
    <w:rsid w:val="00081285"/>
    <w:rsid w:val="00083297"/>
    <w:rsid w:val="00085D29"/>
    <w:rsid w:val="00087E22"/>
    <w:rsid w:val="000A2E08"/>
    <w:rsid w:val="000B4B9B"/>
    <w:rsid w:val="000B6C71"/>
    <w:rsid w:val="000C496D"/>
    <w:rsid w:val="000C7501"/>
    <w:rsid w:val="000D3B90"/>
    <w:rsid w:val="000E3626"/>
    <w:rsid w:val="000F07BF"/>
    <w:rsid w:val="000F5F5D"/>
    <w:rsid w:val="000F6B6B"/>
    <w:rsid w:val="000F7E3C"/>
    <w:rsid w:val="00106198"/>
    <w:rsid w:val="00106C49"/>
    <w:rsid w:val="00124029"/>
    <w:rsid w:val="00131D4E"/>
    <w:rsid w:val="00135354"/>
    <w:rsid w:val="00140E48"/>
    <w:rsid w:val="00141AD6"/>
    <w:rsid w:val="00147613"/>
    <w:rsid w:val="00150782"/>
    <w:rsid w:val="00160A51"/>
    <w:rsid w:val="00162546"/>
    <w:rsid w:val="00172D42"/>
    <w:rsid w:val="00183F23"/>
    <w:rsid w:val="00187DA3"/>
    <w:rsid w:val="00196935"/>
    <w:rsid w:val="00196E69"/>
    <w:rsid w:val="001A1E9A"/>
    <w:rsid w:val="001B0274"/>
    <w:rsid w:val="001C1E84"/>
    <w:rsid w:val="001C5672"/>
    <w:rsid w:val="001D2674"/>
    <w:rsid w:val="001D27C1"/>
    <w:rsid w:val="001D355F"/>
    <w:rsid w:val="001D4C45"/>
    <w:rsid w:val="001D51FC"/>
    <w:rsid w:val="001E5369"/>
    <w:rsid w:val="001F11EA"/>
    <w:rsid w:val="002000B3"/>
    <w:rsid w:val="00204267"/>
    <w:rsid w:val="0022020F"/>
    <w:rsid w:val="0022583F"/>
    <w:rsid w:val="002353F3"/>
    <w:rsid w:val="00241691"/>
    <w:rsid w:val="00243F50"/>
    <w:rsid w:val="00250C03"/>
    <w:rsid w:val="002612E1"/>
    <w:rsid w:val="002678C2"/>
    <w:rsid w:val="00267FB4"/>
    <w:rsid w:val="00271055"/>
    <w:rsid w:val="0027468C"/>
    <w:rsid w:val="002758EC"/>
    <w:rsid w:val="002759D0"/>
    <w:rsid w:val="00275BDC"/>
    <w:rsid w:val="00284E18"/>
    <w:rsid w:val="00292365"/>
    <w:rsid w:val="00293C2D"/>
    <w:rsid w:val="00297752"/>
    <w:rsid w:val="002B15D4"/>
    <w:rsid w:val="002C3AEB"/>
    <w:rsid w:val="002C57AB"/>
    <w:rsid w:val="002D0A0D"/>
    <w:rsid w:val="002D5898"/>
    <w:rsid w:val="002D5FDD"/>
    <w:rsid w:val="002E59AE"/>
    <w:rsid w:val="002E6D98"/>
    <w:rsid w:val="002F385E"/>
    <w:rsid w:val="0030091B"/>
    <w:rsid w:val="00300AC1"/>
    <w:rsid w:val="0031199C"/>
    <w:rsid w:val="003212E7"/>
    <w:rsid w:val="00324A93"/>
    <w:rsid w:val="003309BA"/>
    <w:rsid w:val="00332DE2"/>
    <w:rsid w:val="003333EB"/>
    <w:rsid w:val="00334B1B"/>
    <w:rsid w:val="00335EE9"/>
    <w:rsid w:val="00336184"/>
    <w:rsid w:val="00345CA4"/>
    <w:rsid w:val="003765D6"/>
    <w:rsid w:val="0038086E"/>
    <w:rsid w:val="003900F6"/>
    <w:rsid w:val="00390BEA"/>
    <w:rsid w:val="0039115B"/>
    <w:rsid w:val="003A3203"/>
    <w:rsid w:val="003A54E1"/>
    <w:rsid w:val="003C1866"/>
    <w:rsid w:val="003C1972"/>
    <w:rsid w:val="003C3F75"/>
    <w:rsid w:val="003C4FED"/>
    <w:rsid w:val="003E1CD2"/>
    <w:rsid w:val="003E2CDF"/>
    <w:rsid w:val="003F26F0"/>
    <w:rsid w:val="0040517C"/>
    <w:rsid w:val="00405F63"/>
    <w:rsid w:val="00407214"/>
    <w:rsid w:val="004145F0"/>
    <w:rsid w:val="00426A71"/>
    <w:rsid w:val="00427099"/>
    <w:rsid w:val="00463B79"/>
    <w:rsid w:val="004718F4"/>
    <w:rsid w:val="0048743C"/>
    <w:rsid w:val="00495A49"/>
    <w:rsid w:val="004A0533"/>
    <w:rsid w:val="004B4C22"/>
    <w:rsid w:val="004C4692"/>
    <w:rsid w:val="004C7BED"/>
    <w:rsid w:val="004E1C2C"/>
    <w:rsid w:val="004F17A9"/>
    <w:rsid w:val="0050759F"/>
    <w:rsid w:val="00510C55"/>
    <w:rsid w:val="005225A8"/>
    <w:rsid w:val="005255C6"/>
    <w:rsid w:val="0052627F"/>
    <w:rsid w:val="005344EA"/>
    <w:rsid w:val="005347F3"/>
    <w:rsid w:val="0053535A"/>
    <w:rsid w:val="00542164"/>
    <w:rsid w:val="005437CB"/>
    <w:rsid w:val="00544F21"/>
    <w:rsid w:val="005600C5"/>
    <w:rsid w:val="00561643"/>
    <w:rsid w:val="00561E8B"/>
    <w:rsid w:val="00564B27"/>
    <w:rsid w:val="00576C8D"/>
    <w:rsid w:val="00577985"/>
    <w:rsid w:val="00580144"/>
    <w:rsid w:val="00592430"/>
    <w:rsid w:val="00592F49"/>
    <w:rsid w:val="00597197"/>
    <w:rsid w:val="005B3421"/>
    <w:rsid w:val="005B62BF"/>
    <w:rsid w:val="005C40FB"/>
    <w:rsid w:val="005E333B"/>
    <w:rsid w:val="005E40E2"/>
    <w:rsid w:val="005F2FD7"/>
    <w:rsid w:val="005F73D0"/>
    <w:rsid w:val="00611239"/>
    <w:rsid w:val="006112EE"/>
    <w:rsid w:val="00611505"/>
    <w:rsid w:val="00613E9F"/>
    <w:rsid w:val="0062413B"/>
    <w:rsid w:val="00630C39"/>
    <w:rsid w:val="00632DC1"/>
    <w:rsid w:val="00634C81"/>
    <w:rsid w:val="00635AAC"/>
    <w:rsid w:val="00650EDC"/>
    <w:rsid w:val="00660A3D"/>
    <w:rsid w:val="00660CED"/>
    <w:rsid w:val="00661528"/>
    <w:rsid w:val="00664D52"/>
    <w:rsid w:val="0066544E"/>
    <w:rsid w:val="00675F9D"/>
    <w:rsid w:val="00677E53"/>
    <w:rsid w:val="006803AD"/>
    <w:rsid w:val="006A69A3"/>
    <w:rsid w:val="006A7907"/>
    <w:rsid w:val="006A7CB1"/>
    <w:rsid w:val="006B4E09"/>
    <w:rsid w:val="006B730C"/>
    <w:rsid w:val="006C2BE4"/>
    <w:rsid w:val="006C7962"/>
    <w:rsid w:val="006E491E"/>
    <w:rsid w:val="006F379C"/>
    <w:rsid w:val="006F680A"/>
    <w:rsid w:val="00700F29"/>
    <w:rsid w:val="00703DC8"/>
    <w:rsid w:val="0071038B"/>
    <w:rsid w:val="007120B8"/>
    <w:rsid w:val="007124B9"/>
    <w:rsid w:val="00716225"/>
    <w:rsid w:val="007313E4"/>
    <w:rsid w:val="0073622D"/>
    <w:rsid w:val="00742BE9"/>
    <w:rsid w:val="00744717"/>
    <w:rsid w:val="007514BD"/>
    <w:rsid w:val="0075388B"/>
    <w:rsid w:val="00757392"/>
    <w:rsid w:val="00757B26"/>
    <w:rsid w:val="00760B66"/>
    <w:rsid w:val="00763BD1"/>
    <w:rsid w:val="00770A3E"/>
    <w:rsid w:val="0077324C"/>
    <w:rsid w:val="00777BA3"/>
    <w:rsid w:val="007827E3"/>
    <w:rsid w:val="007850D2"/>
    <w:rsid w:val="00792829"/>
    <w:rsid w:val="0079376A"/>
    <w:rsid w:val="007B2DE7"/>
    <w:rsid w:val="007B678D"/>
    <w:rsid w:val="007B6B41"/>
    <w:rsid w:val="007C685F"/>
    <w:rsid w:val="007D31D9"/>
    <w:rsid w:val="007D3359"/>
    <w:rsid w:val="007D47A5"/>
    <w:rsid w:val="007F26DF"/>
    <w:rsid w:val="007F46E8"/>
    <w:rsid w:val="0080307B"/>
    <w:rsid w:val="00807556"/>
    <w:rsid w:val="00807F2C"/>
    <w:rsid w:val="00810346"/>
    <w:rsid w:val="00810F9B"/>
    <w:rsid w:val="008121F8"/>
    <w:rsid w:val="00815A90"/>
    <w:rsid w:val="00825B18"/>
    <w:rsid w:val="008336D4"/>
    <w:rsid w:val="00853714"/>
    <w:rsid w:val="008537C6"/>
    <w:rsid w:val="0085756B"/>
    <w:rsid w:val="008671AA"/>
    <w:rsid w:val="008C0367"/>
    <w:rsid w:val="008C357F"/>
    <w:rsid w:val="008C7AD7"/>
    <w:rsid w:val="008D0402"/>
    <w:rsid w:val="008D06F3"/>
    <w:rsid w:val="008D1905"/>
    <w:rsid w:val="008D3D80"/>
    <w:rsid w:val="008E56FB"/>
    <w:rsid w:val="00900B16"/>
    <w:rsid w:val="00924B14"/>
    <w:rsid w:val="009374FC"/>
    <w:rsid w:val="00963FC2"/>
    <w:rsid w:val="009744C3"/>
    <w:rsid w:val="00977A4C"/>
    <w:rsid w:val="0098008E"/>
    <w:rsid w:val="009841A6"/>
    <w:rsid w:val="009851E0"/>
    <w:rsid w:val="00992537"/>
    <w:rsid w:val="009A2819"/>
    <w:rsid w:val="009A47A4"/>
    <w:rsid w:val="009B4880"/>
    <w:rsid w:val="009C1060"/>
    <w:rsid w:val="009C199C"/>
    <w:rsid w:val="009D595B"/>
    <w:rsid w:val="009E5DB6"/>
    <w:rsid w:val="00A0057E"/>
    <w:rsid w:val="00A04D11"/>
    <w:rsid w:val="00A11395"/>
    <w:rsid w:val="00A11E77"/>
    <w:rsid w:val="00A2719D"/>
    <w:rsid w:val="00A27F50"/>
    <w:rsid w:val="00A32C22"/>
    <w:rsid w:val="00A405C4"/>
    <w:rsid w:val="00A60D19"/>
    <w:rsid w:val="00A714A2"/>
    <w:rsid w:val="00A914BA"/>
    <w:rsid w:val="00A91A2D"/>
    <w:rsid w:val="00A95513"/>
    <w:rsid w:val="00AA6EC7"/>
    <w:rsid w:val="00AB1086"/>
    <w:rsid w:val="00AB2018"/>
    <w:rsid w:val="00AB27D7"/>
    <w:rsid w:val="00AC0FF2"/>
    <w:rsid w:val="00AC5C4C"/>
    <w:rsid w:val="00AD1C9F"/>
    <w:rsid w:val="00AD6BC9"/>
    <w:rsid w:val="00B03EDA"/>
    <w:rsid w:val="00B15E47"/>
    <w:rsid w:val="00B20906"/>
    <w:rsid w:val="00B2404D"/>
    <w:rsid w:val="00B241A3"/>
    <w:rsid w:val="00B26AF5"/>
    <w:rsid w:val="00B443C3"/>
    <w:rsid w:val="00B56936"/>
    <w:rsid w:val="00B6635D"/>
    <w:rsid w:val="00B713BB"/>
    <w:rsid w:val="00B80CF4"/>
    <w:rsid w:val="00B87804"/>
    <w:rsid w:val="00B925B7"/>
    <w:rsid w:val="00BA5864"/>
    <w:rsid w:val="00BA6BD4"/>
    <w:rsid w:val="00BA76F9"/>
    <w:rsid w:val="00BB1696"/>
    <w:rsid w:val="00BD0D61"/>
    <w:rsid w:val="00BD6AD7"/>
    <w:rsid w:val="00BE3D22"/>
    <w:rsid w:val="00BE670C"/>
    <w:rsid w:val="00BF2A34"/>
    <w:rsid w:val="00C10457"/>
    <w:rsid w:val="00C13B9F"/>
    <w:rsid w:val="00C16252"/>
    <w:rsid w:val="00C175DB"/>
    <w:rsid w:val="00C210A1"/>
    <w:rsid w:val="00C273E9"/>
    <w:rsid w:val="00C317C2"/>
    <w:rsid w:val="00C41608"/>
    <w:rsid w:val="00C5581E"/>
    <w:rsid w:val="00C67DD1"/>
    <w:rsid w:val="00C73454"/>
    <w:rsid w:val="00C74BA4"/>
    <w:rsid w:val="00C75BB3"/>
    <w:rsid w:val="00C92EAB"/>
    <w:rsid w:val="00CA102A"/>
    <w:rsid w:val="00CB1CD2"/>
    <w:rsid w:val="00CB3A97"/>
    <w:rsid w:val="00CB6BA3"/>
    <w:rsid w:val="00CC338B"/>
    <w:rsid w:val="00CE63C1"/>
    <w:rsid w:val="00D06892"/>
    <w:rsid w:val="00D14323"/>
    <w:rsid w:val="00D25AB5"/>
    <w:rsid w:val="00D31C30"/>
    <w:rsid w:val="00D5629F"/>
    <w:rsid w:val="00D61777"/>
    <w:rsid w:val="00D629AA"/>
    <w:rsid w:val="00D63E4F"/>
    <w:rsid w:val="00D7246F"/>
    <w:rsid w:val="00D87D6D"/>
    <w:rsid w:val="00D976F8"/>
    <w:rsid w:val="00DA1203"/>
    <w:rsid w:val="00DA424B"/>
    <w:rsid w:val="00DC337E"/>
    <w:rsid w:val="00DC4564"/>
    <w:rsid w:val="00DC6607"/>
    <w:rsid w:val="00DC760F"/>
    <w:rsid w:val="00DE0A5D"/>
    <w:rsid w:val="00DE32B4"/>
    <w:rsid w:val="00DE65A6"/>
    <w:rsid w:val="00DE7313"/>
    <w:rsid w:val="00DF3DD6"/>
    <w:rsid w:val="00DF51AB"/>
    <w:rsid w:val="00E04BB9"/>
    <w:rsid w:val="00E166CC"/>
    <w:rsid w:val="00E20796"/>
    <w:rsid w:val="00E2751B"/>
    <w:rsid w:val="00E3427A"/>
    <w:rsid w:val="00E35A39"/>
    <w:rsid w:val="00E45A4D"/>
    <w:rsid w:val="00E53C21"/>
    <w:rsid w:val="00E66D7B"/>
    <w:rsid w:val="00E7322E"/>
    <w:rsid w:val="00E802CA"/>
    <w:rsid w:val="00E863DC"/>
    <w:rsid w:val="00E86E6B"/>
    <w:rsid w:val="00E94BF5"/>
    <w:rsid w:val="00E958F5"/>
    <w:rsid w:val="00EB219E"/>
    <w:rsid w:val="00EC1BED"/>
    <w:rsid w:val="00EC7144"/>
    <w:rsid w:val="00ED48DF"/>
    <w:rsid w:val="00EE220D"/>
    <w:rsid w:val="00EE3BE2"/>
    <w:rsid w:val="00EF00EF"/>
    <w:rsid w:val="00EF69FA"/>
    <w:rsid w:val="00F04036"/>
    <w:rsid w:val="00F0694C"/>
    <w:rsid w:val="00F06E72"/>
    <w:rsid w:val="00F156EE"/>
    <w:rsid w:val="00F301D6"/>
    <w:rsid w:val="00F430D4"/>
    <w:rsid w:val="00F4449F"/>
    <w:rsid w:val="00F5177E"/>
    <w:rsid w:val="00F53221"/>
    <w:rsid w:val="00F621A4"/>
    <w:rsid w:val="00F63CC6"/>
    <w:rsid w:val="00F702A5"/>
    <w:rsid w:val="00F709C5"/>
    <w:rsid w:val="00F72912"/>
    <w:rsid w:val="00F73354"/>
    <w:rsid w:val="00F751BB"/>
    <w:rsid w:val="00F82773"/>
    <w:rsid w:val="00FB0965"/>
    <w:rsid w:val="00FC7F1B"/>
    <w:rsid w:val="00FD1D25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AA2A0057-59E0-4EA8-A758-72C325792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Poprawka">
    <w:name w:val="Revision"/>
    <w:hidden/>
    <w:uiPriority w:val="99"/>
    <w:semiHidden/>
    <w:rsid w:val="00C67DD1"/>
    <w:pPr>
      <w:spacing w:after="0" w:line="240" w:lineRule="auto"/>
    </w:pPr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BA6B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2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.warszawa.pl/nagrodaarchitektoniczn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D7E109-57E6-4D54-9607-A612D3D91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651</Words>
  <Characters>3907</Characters>
  <Application>Microsoft Office Word</Application>
  <DocSecurity>4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4549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Siwek</cp:lastModifiedBy>
  <cp:revision>2</cp:revision>
  <cp:lastPrinted>2017-07-12T10:00:00Z</cp:lastPrinted>
  <dcterms:created xsi:type="dcterms:W3CDTF">2018-09-27T08:46:00Z</dcterms:created>
  <dcterms:modified xsi:type="dcterms:W3CDTF">2018-09-27T08:46:00Z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